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96" w:rsidRDefault="0045634D" w:rsidP="00255396">
      <w:pPr>
        <w:tabs>
          <w:tab w:val="left" w:pos="2620"/>
          <w:tab w:val="center" w:pos="6979"/>
        </w:tabs>
      </w:pPr>
      <w:r>
        <w:tab/>
      </w:r>
      <w:r>
        <w:tab/>
      </w:r>
      <w:r>
        <w:tab/>
      </w:r>
      <w:r>
        <w:tab/>
      </w:r>
    </w:p>
    <w:p w:rsidR="00BE350A" w:rsidRPr="00355F7A" w:rsidRDefault="00903DC5" w:rsidP="00903DC5">
      <w:pPr>
        <w:tabs>
          <w:tab w:val="left" w:pos="2620"/>
          <w:tab w:val="center" w:pos="6979"/>
        </w:tabs>
        <w:spacing w:after="0" w:line="240" w:lineRule="auto"/>
        <w:jc w:val="center"/>
        <w:rPr>
          <w:b/>
          <w:sz w:val="36"/>
          <w:szCs w:val="36"/>
          <w:u w:val="single"/>
        </w:rPr>
      </w:pPr>
      <w:r w:rsidRPr="00355F7A">
        <w:rPr>
          <w:b/>
          <w:sz w:val="36"/>
          <w:szCs w:val="36"/>
          <w:u w:val="single"/>
        </w:rPr>
        <w:t xml:space="preserve">Belvue </w:t>
      </w:r>
      <w:r w:rsidR="00BE350A" w:rsidRPr="00355F7A">
        <w:rPr>
          <w:b/>
          <w:sz w:val="36"/>
          <w:szCs w:val="36"/>
          <w:u w:val="single"/>
        </w:rPr>
        <w:t>Pathways to careers and opportunities in the workplace</w:t>
      </w:r>
      <w:r w:rsidRPr="00355F7A">
        <w:rPr>
          <w:b/>
          <w:sz w:val="36"/>
          <w:szCs w:val="36"/>
          <w:u w:val="single"/>
        </w:rPr>
        <w:t xml:space="preserve"> at KS5/Post 16</w:t>
      </w:r>
    </w:p>
    <w:p w:rsidR="00F9712D" w:rsidRDefault="00F9712D" w:rsidP="0045634D">
      <w:pPr>
        <w:tabs>
          <w:tab w:val="left" w:pos="2620"/>
          <w:tab w:val="center" w:pos="6979"/>
        </w:tabs>
        <w:spacing w:after="0" w:line="240" w:lineRule="auto"/>
        <w:rPr>
          <w:b/>
          <w:sz w:val="28"/>
          <w:u w:val="single"/>
        </w:rPr>
      </w:pPr>
    </w:p>
    <w:p w:rsidR="00BE350A" w:rsidRPr="00BE350A" w:rsidRDefault="00BE350A" w:rsidP="0045634D">
      <w:pPr>
        <w:tabs>
          <w:tab w:val="left" w:pos="2620"/>
          <w:tab w:val="center" w:pos="6979"/>
        </w:tabs>
        <w:spacing w:after="0" w:line="240" w:lineRule="auto"/>
        <w:rPr>
          <w:b/>
          <w:u w:val="single"/>
        </w:rPr>
      </w:pPr>
    </w:p>
    <w:tbl>
      <w:tblPr>
        <w:tblStyle w:val="TableGrid"/>
        <w:tblpPr w:leftFromText="180" w:rightFromText="180" w:vertAnchor="text" w:horzAnchor="margin" w:tblpY="3"/>
        <w:tblW w:w="0" w:type="auto"/>
        <w:tblLook w:val="04A0" w:firstRow="1" w:lastRow="0" w:firstColumn="1" w:lastColumn="0" w:noHBand="0" w:noVBand="1"/>
      </w:tblPr>
      <w:tblGrid>
        <w:gridCol w:w="2256"/>
        <w:gridCol w:w="9759"/>
        <w:gridCol w:w="2159"/>
      </w:tblGrid>
      <w:tr w:rsidR="00F9712D" w:rsidTr="00F9712D">
        <w:trPr>
          <w:trHeight w:val="416"/>
        </w:trPr>
        <w:tc>
          <w:tcPr>
            <w:tcW w:w="2256" w:type="dxa"/>
          </w:tcPr>
          <w:p w:rsidR="00F9712D" w:rsidRPr="00355F7A" w:rsidRDefault="00F9712D" w:rsidP="0043533D">
            <w:pPr>
              <w:tabs>
                <w:tab w:val="left" w:pos="2620"/>
                <w:tab w:val="center" w:pos="6979"/>
              </w:tabs>
              <w:rPr>
                <w:b/>
                <w:noProof/>
                <w:sz w:val="36"/>
                <w:szCs w:val="36"/>
                <w:lang w:eastAsia="en-GB"/>
              </w:rPr>
            </w:pPr>
            <w:r w:rsidRPr="00355F7A">
              <w:rPr>
                <w:b/>
                <w:noProof/>
                <w:sz w:val="36"/>
                <w:szCs w:val="36"/>
                <w:lang w:eastAsia="en-GB"/>
              </w:rPr>
              <w:t>Key stage</w:t>
            </w:r>
          </w:p>
        </w:tc>
        <w:tc>
          <w:tcPr>
            <w:tcW w:w="9759" w:type="dxa"/>
          </w:tcPr>
          <w:p w:rsidR="00F9712D" w:rsidRPr="00355F7A" w:rsidRDefault="00F9712D" w:rsidP="0043533D">
            <w:pPr>
              <w:tabs>
                <w:tab w:val="left" w:pos="2620"/>
                <w:tab w:val="center" w:pos="6979"/>
              </w:tabs>
              <w:rPr>
                <w:b/>
                <w:sz w:val="36"/>
                <w:szCs w:val="36"/>
              </w:rPr>
            </w:pPr>
            <w:r w:rsidRPr="00355F7A">
              <w:rPr>
                <w:b/>
                <w:sz w:val="36"/>
                <w:szCs w:val="36"/>
              </w:rPr>
              <w:t>Outcomes</w:t>
            </w:r>
          </w:p>
        </w:tc>
        <w:tc>
          <w:tcPr>
            <w:tcW w:w="2159" w:type="dxa"/>
          </w:tcPr>
          <w:p w:rsidR="00F9712D" w:rsidRPr="00355F7A" w:rsidRDefault="00F9712D" w:rsidP="0043533D">
            <w:pPr>
              <w:tabs>
                <w:tab w:val="left" w:pos="2620"/>
                <w:tab w:val="center" w:pos="6979"/>
              </w:tabs>
              <w:rPr>
                <w:b/>
                <w:sz w:val="36"/>
                <w:szCs w:val="36"/>
              </w:rPr>
            </w:pPr>
            <w:r w:rsidRPr="00355F7A">
              <w:rPr>
                <w:b/>
                <w:sz w:val="36"/>
                <w:szCs w:val="36"/>
              </w:rPr>
              <w:t>Benchmark</w:t>
            </w:r>
          </w:p>
        </w:tc>
      </w:tr>
      <w:tr w:rsidR="00775A9C" w:rsidTr="00903DC5">
        <w:tc>
          <w:tcPr>
            <w:tcW w:w="2256" w:type="dxa"/>
            <w:shd w:val="clear" w:color="auto" w:fill="BFBFBF" w:themeFill="background1" w:themeFillShade="BF"/>
          </w:tcPr>
          <w:p w:rsidR="000773A3" w:rsidRPr="00903DC5" w:rsidRDefault="000773A3" w:rsidP="000773A3">
            <w:pPr>
              <w:tabs>
                <w:tab w:val="left" w:pos="2620"/>
                <w:tab w:val="center" w:pos="6979"/>
              </w:tabs>
              <w:jc w:val="center"/>
              <w:rPr>
                <w:color w:val="000000" w:themeColor="text1"/>
                <w:sz w:val="32"/>
              </w:rPr>
            </w:pPr>
            <w:r w:rsidRPr="00903DC5">
              <w:rPr>
                <w:color w:val="000000" w:themeColor="text1"/>
                <w:sz w:val="32"/>
              </w:rPr>
              <w:t>Key stage 5</w:t>
            </w:r>
          </w:p>
          <w:p w:rsidR="000773A3" w:rsidRPr="00903DC5" w:rsidRDefault="000773A3" w:rsidP="000773A3">
            <w:pPr>
              <w:tabs>
                <w:tab w:val="left" w:pos="2620"/>
                <w:tab w:val="center" w:pos="6979"/>
              </w:tabs>
              <w:jc w:val="center"/>
              <w:rPr>
                <w:color w:val="000000" w:themeColor="text1"/>
                <w:sz w:val="32"/>
              </w:rPr>
            </w:pPr>
          </w:p>
          <w:p w:rsidR="00775A9C" w:rsidRPr="00903DC5" w:rsidRDefault="000773A3" w:rsidP="000773A3">
            <w:pPr>
              <w:tabs>
                <w:tab w:val="left" w:pos="2620"/>
                <w:tab w:val="center" w:pos="6979"/>
              </w:tabs>
              <w:jc w:val="center"/>
              <w:rPr>
                <w:color w:val="000000" w:themeColor="text1"/>
                <w:sz w:val="32"/>
              </w:rPr>
            </w:pPr>
            <w:r w:rsidRPr="00903DC5">
              <w:rPr>
                <w:color w:val="000000" w:themeColor="text1"/>
                <w:sz w:val="32"/>
              </w:rPr>
              <w:t>Year 1</w:t>
            </w:r>
          </w:p>
          <w:p w:rsidR="00A738C5" w:rsidRDefault="00953E8A" w:rsidP="000773A3">
            <w:pPr>
              <w:tabs>
                <w:tab w:val="left" w:pos="2620"/>
                <w:tab w:val="center" w:pos="6979"/>
              </w:tabs>
              <w:jc w:val="center"/>
            </w:pPr>
            <w:r w:rsidRPr="00903DC5">
              <w:rPr>
                <w:color w:val="000000" w:themeColor="text1"/>
                <w:sz w:val="32"/>
              </w:rPr>
              <w:t>Y12</w:t>
            </w:r>
          </w:p>
        </w:tc>
        <w:tc>
          <w:tcPr>
            <w:tcW w:w="9759" w:type="dxa"/>
          </w:tcPr>
          <w:p w:rsidR="00D848C5" w:rsidRPr="00355F7A" w:rsidRDefault="00D848C5" w:rsidP="0043533D">
            <w:pPr>
              <w:tabs>
                <w:tab w:val="left" w:pos="1790"/>
              </w:tabs>
              <w:rPr>
                <w:sz w:val="24"/>
                <w:szCs w:val="24"/>
              </w:rPr>
            </w:pPr>
            <w:r w:rsidRPr="00355F7A">
              <w:rPr>
                <w:sz w:val="24"/>
                <w:szCs w:val="24"/>
              </w:rPr>
              <w:t xml:space="preserve">Students and parents (and other stake holders) are informed </w:t>
            </w:r>
            <w:r w:rsidR="00011822">
              <w:rPr>
                <w:sz w:val="24"/>
                <w:szCs w:val="24"/>
              </w:rPr>
              <w:t>and</w:t>
            </w:r>
            <w:r w:rsidR="00011822" w:rsidRPr="00355F7A">
              <w:rPr>
                <w:sz w:val="24"/>
                <w:szCs w:val="24"/>
              </w:rPr>
              <w:t xml:space="preserve"> </w:t>
            </w:r>
            <w:r w:rsidR="00011822">
              <w:rPr>
                <w:sz w:val="24"/>
                <w:szCs w:val="24"/>
              </w:rPr>
              <w:t xml:space="preserve">reminded </w:t>
            </w:r>
            <w:r w:rsidRPr="00355F7A">
              <w:rPr>
                <w:sz w:val="24"/>
                <w:szCs w:val="24"/>
              </w:rPr>
              <w:t xml:space="preserve">about our programme of career education through our </w:t>
            </w:r>
            <w:r w:rsidR="00011822">
              <w:rPr>
                <w:sz w:val="24"/>
                <w:szCs w:val="24"/>
              </w:rPr>
              <w:t xml:space="preserve">Post 16 curriculum,  </w:t>
            </w:r>
            <w:r w:rsidR="00355F7A" w:rsidRPr="00355F7A">
              <w:rPr>
                <w:sz w:val="24"/>
                <w:szCs w:val="24"/>
              </w:rPr>
              <w:t>transition evening</w:t>
            </w:r>
            <w:r w:rsidR="00011822">
              <w:rPr>
                <w:sz w:val="24"/>
                <w:szCs w:val="24"/>
              </w:rPr>
              <w:t xml:space="preserve">, </w:t>
            </w:r>
            <w:r w:rsidR="00355F7A" w:rsidRPr="00355F7A">
              <w:rPr>
                <w:sz w:val="24"/>
                <w:szCs w:val="24"/>
              </w:rPr>
              <w:t xml:space="preserve"> our monthly newsletter</w:t>
            </w:r>
            <w:r w:rsidR="00011822">
              <w:rPr>
                <w:sz w:val="24"/>
                <w:szCs w:val="24"/>
              </w:rPr>
              <w:t xml:space="preserve">, etc. </w:t>
            </w:r>
            <w:bookmarkStart w:id="0" w:name="_GoBack"/>
            <w:bookmarkEnd w:id="0"/>
          </w:p>
          <w:p w:rsidR="004B05BF" w:rsidRPr="00355F7A" w:rsidRDefault="004B05BF" w:rsidP="0043533D">
            <w:pPr>
              <w:tabs>
                <w:tab w:val="left" w:pos="1790"/>
              </w:tabs>
              <w:rPr>
                <w:sz w:val="24"/>
                <w:szCs w:val="24"/>
              </w:rPr>
            </w:pPr>
            <w:r w:rsidRPr="00355F7A">
              <w:rPr>
                <w:sz w:val="24"/>
                <w:szCs w:val="24"/>
              </w:rPr>
              <w:t xml:space="preserve">Students are </w:t>
            </w:r>
            <w:r w:rsidR="00CC3476">
              <w:rPr>
                <w:sz w:val="24"/>
                <w:szCs w:val="24"/>
              </w:rPr>
              <w:t xml:space="preserve">introduced to and </w:t>
            </w:r>
            <w:r w:rsidRPr="00355F7A">
              <w:rPr>
                <w:sz w:val="24"/>
                <w:szCs w:val="24"/>
              </w:rPr>
              <w:t xml:space="preserve">interviewed by Connexions who give them informed and impartial advice about their </w:t>
            </w:r>
            <w:r w:rsidR="00164665" w:rsidRPr="00355F7A">
              <w:rPr>
                <w:sz w:val="24"/>
                <w:szCs w:val="24"/>
              </w:rPr>
              <w:t xml:space="preserve">individual </w:t>
            </w:r>
            <w:r w:rsidRPr="00355F7A">
              <w:rPr>
                <w:sz w:val="24"/>
                <w:szCs w:val="24"/>
              </w:rPr>
              <w:t>future choices and opportunities</w:t>
            </w:r>
            <w:r w:rsidR="00164665" w:rsidRPr="00355F7A">
              <w:rPr>
                <w:sz w:val="24"/>
                <w:szCs w:val="24"/>
              </w:rPr>
              <w:t xml:space="preserve"> according to their needs and abilities</w:t>
            </w:r>
            <w:r w:rsidRPr="00355F7A">
              <w:rPr>
                <w:sz w:val="24"/>
                <w:szCs w:val="24"/>
              </w:rPr>
              <w:t>.</w:t>
            </w:r>
          </w:p>
          <w:p w:rsidR="004B05BF" w:rsidRPr="00355F7A" w:rsidRDefault="004B05BF" w:rsidP="0043533D">
            <w:pPr>
              <w:tabs>
                <w:tab w:val="left" w:pos="1790"/>
              </w:tabs>
              <w:rPr>
                <w:sz w:val="24"/>
                <w:szCs w:val="24"/>
              </w:rPr>
            </w:pPr>
            <w:r w:rsidRPr="00355F7A">
              <w:rPr>
                <w:sz w:val="24"/>
                <w:szCs w:val="24"/>
              </w:rPr>
              <w:t xml:space="preserve">Students attend transition </w:t>
            </w:r>
            <w:r w:rsidR="00D848C5" w:rsidRPr="00355F7A">
              <w:rPr>
                <w:sz w:val="24"/>
                <w:szCs w:val="24"/>
              </w:rPr>
              <w:t xml:space="preserve">events, </w:t>
            </w:r>
            <w:r w:rsidRPr="00355F7A">
              <w:rPr>
                <w:sz w:val="24"/>
                <w:szCs w:val="24"/>
              </w:rPr>
              <w:t>careers fairs</w:t>
            </w:r>
            <w:r w:rsidR="00D848C5" w:rsidRPr="00355F7A">
              <w:rPr>
                <w:sz w:val="24"/>
                <w:szCs w:val="24"/>
              </w:rPr>
              <w:t xml:space="preserve">, taster employment days, career talks and workshops </w:t>
            </w:r>
            <w:r w:rsidR="00164665" w:rsidRPr="00355F7A">
              <w:rPr>
                <w:sz w:val="24"/>
                <w:szCs w:val="24"/>
              </w:rPr>
              <w:t>and college</w:t>
            </w:r>
            <w:r w:rsidR="00D848C5" w:rsidRPr="00355F7A">
              <w:rPr>
                <w:sz w:val="24"/>
                <w:szCs w:val="24"/>
              </w:rPr>
              <w:t xml:space="preserve"> open days</w:t>
            </w:r>
            <w:r w:rsidRPr="00355F7A">
              <w:rPr>
                <w:sz w:val="24"/>
                <w:szCs w:val="24"/>
              </w:rPr>
              <w:t xml:space="preserve"> to access good quality information and practical examples of future study and employment options. </w:t>
            </w:r>
          </w:p>
          <w:p w:rsidR="004B05BF" w:rsidRPr="00355F7A" w:rsidRDefault="00D848C5" w:rsidP="0043533D">
            <w:pPr>
              <w:tabs>
                <w:tab w:val="left" w:pos="1790"/>
              </w:tabs>
              <w:rPr>
                <w:sz w:val="24"/>
                <w:szCs w:val="24"/>
              </w:rPr>
            </w:pPr>
            <w:r w:rsidRPr="00355F7A">
              <w:rPr>
                <w:sz w:val="24"/>
                <w:szCs w:val="24"/>
              </w:rPr>
              <w:t xml:space="preserve">Students have the opportunity to undertake </w:t>
            </w:r>
            <w:r w:rsidR="00164665" w:rsidRPr="00355F7A">
              <w:rPr>
                <w:sz w:val="24"/>
                <w:szCs w:val="24"/>
              </w:rPr>
              <w:t xml:space="preserve">an employability week and visit places of employment, guest speakers from various businesses are invited in, a number practical work sessions are undertaken </w:t>
            </w:r>
          </w:p>
          <w:p w:rsidR="004B05BF" w:rsidRPr="00355F7A" w:rsidRDefault="00164665" w:rsidP="0043533D">
            <w:pPr>
              <w:tabs>
                <w:tab w:val="left" w:pos="1790"/>
              </w:tabs>
              <w:rPr>
                <w:sz w:val="24"/>
                <w:szCs w:val="24"/>
              </w:rPr>
            </w:pPr>
            <w:r w:rsidRPr="00355F7A">
              <w:rPr>
                <w:sz w:val="24"/>
                <w:szCs w:val="24"/>
              </w:rPr>
              <w:t xml:space="preserve">Students use their ROA folders to record all aspects of Work Experience opportunities they encounter throughout the year </w:t>
            </w:r>
          </w:p>
          <w:p w:rsidR="004B05BF" w:rsidRPr="00355F7A" w:rsidRDefault="00B67717" w:rsidP="0043533D">
            <w:pPr>
              <w:tabs>
                <w:tab w:val="left" w:pos="1790"/>
              </w:tabs>
              <w:rPr>
                <w:sz w:val="24"/>
                <w:szCs w:val="24"/>
              </w:rPr>
            </w:pPr>
            <w:r w:rsidRPr="00355F7A">
              <w:rPr>
                <w:sz w:val="24"/>
                <w:szCs w:val="24"/>
              </w:rPr>
              <w:t>Students are encouraged to examine and reassess their personal strengths and qualities focusing on transferrable work skills</w:t>
            </w:r>
          </w:p>
          <w:p w:rsidR="00B67717" w:rsidRPr="00355F7A" w:rsidRDefault="00B67717" w:rsidP="0043533D">
            <w:pPr>
              <w:tabs>
                <w:tab w:val="left" w:pos="1790"/>
              </w:tabs>
              <w:rPr>
                <w:sz w:val="24"/>
                <w:szCs w:val="24"/>
              </w:rPr>
            </w:pPr>
            <w:r w:rsidRPr="00355F7A">
              <w:rPr>
                <w:sz w:val="24"/>
                <w:szCs w:val="24"/>
              </w:rPr>
              <w:t xml:space="preserve">Students have the opportunity to apply for part-time termly jobs within the college and main school e.g. breakfast club supervisor, grounds maintenance, break time supervisor, sports apprentice. </w:t>
            </w:r>
          </w:p>
          <w:p w:rsidR="00B67717" w:rsidRPr="00355F7A" w:rsidRDefault="008E58D5" w:rsidP="0043533D">
            <w:pPr>
              <w:tabs>
                <w:tab w:val="left" w:pos="1790"/>
              </w:tabs>
              <w:rPr>
                <w:sz w:val="24"/>
                <w:szCs w:val="24"/>
              </w:rPr>
            </w:pPr>
            <w:r w:rsidRPr="00355F7A">
              <w:rPr>
                <w:sz w:val="24"/>
                <w:szCs w:val="24"/>
              </w:rPr>
              <w:t xml:space="preserve">Students </w:t>
            </w:r>
            <w:r w:rsidR="00B920A4" w:rsidRPr="00355F7A">
              <w:rPr>
                <w:sz w:val="24"/>
                <w:szCs w:val="24"/>
              </w:rPr>
              <w:t>are ensured through their class or personalised timetable an element of a weekly work experience placement throughout the year</w:t>
            </w:r>
            <w:r w:rsidR="008C1FA4" w:rsidRPr="00355F7A">
              <w:rPr>
                <w:sz w:val="24"/>
                <w:szCs w:val="24"/>
              </w:rPr>
              <w:t xml:space="preserve"> e.g. catering in an industrial kitchen, The </w:t>
            </w:r>
            <w:proofErr w:type="spellStart"/>
            <w:r w:rsidR="008C1FA4" w:rsidRPr="00355F7A">
              <w:rPr>
                <w:sz w:val="24"/>
                <w:szCs w:val="24"/>
              </w:rPr>
              <w:t>Litten</w:t>
            </w:r>
            <w:proofErr w:type="spellEnd"/>
            <w:r w:rsidR="008C1FA4" w:rsidRPr="00355F7A">
              <w:rPr>
                <w:sz w:val="24"/>
                <w:szCs w:val="24"/>
              </w:rPr>
              <w:t xml:space="preserve"> Nature Reserve</w:t>
            </w:r>
            <w:r w:rsidR="00B920A4" w:rsidRPr="00355F7A">
              <w:rPr>
                <w:sz w:val="24"/>
                <w:szCs w:val="24"/>
              </w:rPr>
              <w:t xml:space="preserve">. </w:t>
            </w:r>
          </w:p>
          <w:p w:rsidR="00B67717" w:rsidRPr="00355F7A" w:rsidRDefault="001F4E2F" w:rsidP="0043533D">
            <w:pPr>
              <w:tabs>
                <w:tab w:val="left" w:pos="1790"/>
              </w:tabs>
              <w:rPr>
                <w:sz w:val="24"/>
                <w:szCs w:val="24"/>
              </w:rPr>
            </w:pPr>
            <w:r w:rsidRPr="00355F7A">
              <w:rPr>
                <w:sz w:val="24"/>
                <w:szCs w:val="24"/>
              </w:rPr>
              <w:t xml:space="preserve">Students explore and examine understanding self (skills and qualities) and work aspirations </w:t>
            </w:r>
            <w:r w:rsidR="00CC3476">
              <w:rPr>
                <w:sz w:val="24"/>
                <w:szCs w:val="24"/>
              </w:rPr>
              <w:lastRenderedPageBreak/>
              <w:t xml:space="preserve">(employment options, </w:t>
            </w:r>
            <w:r w:rsidRPr="00355F7A">
              <w:rPr>
                <w:sz w:val="24"/>
                <w:szCs w:val="24"/>
              </w:rPr>
              <w:t>including volunteering) and careers, tasks involved</w:t>
            </w:r>
            <w:r w:rsidR="00CC3476">
              <w:rPr>
                <w:sz w:val="24"/>
                <w:szCs w:val="24"/>
              </w:rPr>
              <w:t xml:space="preserve"> in different jobs</w:t>
            </w:r>
            <w:r w:rsidRPr="00355F7A">
              <w:rPr>
                <w:sz w:val="24"/>
                <w:szCs w:val="24"/>
              </w:rPr>
              <w:t>, salaries, budgeting</w:t>
            </w:r>
          </w:p>
          <w:p w:rsidR="004B05BF" w:rsidRPr="00355F7A" w:rsidRDefault="0024738A" w:rsidP="0043533D">
            <w:pPr>
              <w:tabs>
                <w:tab w:val="left" w:pos="1790"/>
              </w:tabs>
              <w:rPr>
                <w:sz w:val="24"/>
                <w:szCs w:val="24"/>
              </w:rPr>
            </w:pPr>
            <w:r w:rsidRPr="00355F7A">
              <w:rPr>
                <w:sz w:val="24"/>
                <w:szCs w:val="24"/>
              </w:rPr>
              <w:t xml:space="preserve">Students increase social independent communication e.g. personal needs, career options. </w:t>
            </w:r>
          </w:p>
          <w:p w:rsidR="00775A9C" w:rsidRPr="00355F7A" w:rsidRDefault="004A6856" w:rsidP="0043533D">
            <w:pPr>
              <w:tabs>
                <w:tab w:val="left" w:pos="1790"/>
              </w:tabs>
              <w:rPr>
                <w:sz w:val="24"/>
                <w:szCs w:val="24"/>
              </w:rPr>
            </w:pPr>
            <w:r w:rsidRPr="00355F7A">
              <w:rPr>
                <w:sz w:val="24"/>
                <w:szCs w:val="24"/>
              </w:rPr>
              <w:t xml:space="preserve">Students </w:t>
            </w:r>
            <w:r w:rsidR="00896181" w:rsidRPr="00355F7A">
              <w:rPr>
                <w:sz w:val="24"/>
                <w:szCs w:val="24"/>
              </w:rPr>
              <w:t xml:space="preserve">begin to gain knowledge regarding appropriate behaviour required by employers. </w:t>
            </w:r>
          </w:p>
          <w:p w:rsidR="0024738A" w:rsidRPr="00355F7A" w:rsidRDefault="00896181" w:rsidP="0043533D">
            <w:pPr>
              <w:tabs>
                <w:tab w:val="left" w:pos="1790"/>
              </w:tabs>
              <w:rPr>
                <w:b/>
                <w:sz w:val="24"/>
                <w:szCs w:val="24"/>
              </w:rPr>
            </w:pPr>
            <w:r w:rsidRPr="00355F7A">
              <w:rPr>
                <w:sz w:val="24"/>
                <w:szCs w:val="24"/>
              </w:rPr>
              <w:t xml:space="preserve">Students are persuaded and supported to question and challenge stereotypes in the world of work.  </w:t>
            </w:r>
          </w:p>
          <w:p w:rsidR="00F039C8" w:rsidRPr="00355F7A" w:rsidRDefault="00F039C8" w:rsidP="00896181">
            <w:pPr>
              <w:tabs>
                <w:tab w:val="left" w:pos="1790"/>
              </w:tabs>
              <w:rPr>
                <w:b/>
                <w:sz w:val="24"/>
                <w:szCs w:val="24"/>
              </w:rPr>
            </w:pPr>
          </w:p>
        </w:tc>
        <w:tc>
          <w:tcPr>
            <w:tcW w:w="2159" w:type="dxa"/>
          </w:tcPr>
          <w:p w:rsidR="00D848C5" w:rsidRPr="00355F7A" w:rsidRDefault="00D848C5" w:rsidP="0043533D">
            <w:pPr>
              <w:tabs>
                <w:tab w:val="left" w:pos="1790"/>
              </w:tabs>
              <w:rPr>
                <w:sz w:val="24"/>
                <w:szCs w:val="24"/>
              </w:rPr>
            </w:pPr>
            <w:r w:rsidRPr="00355F7A">
              <w:rPr>
                <w:sz w:val="24"/>
                <w:szCs w:val="24"/>
              </w:rPr>
              <w:lastRenderedPageBreak/>
              <w:t>1</w:t>
            </w:r>
            <w:r w:rsidR="00CC3476">
              <w:rPr>
                <w:sz w:val="24"/>
                <w:szCs w:val="24"/>
              </w:rPr>
              <w:t>, 2, 4</w:t>
            </w:r>
          </w:p>
          <w:p w:rsidR="00D848C5" w:rsidRDefault="00D848C5" w:rsidP="0043533D">
            <w:pPr>
              <w:tabs>
                <w:tab w:val="left" w:pos="1790"/>
              </w:tabs>
              <w:rPr>
                <w:sz w:val="24"/>
                <w:szCs w:val="24"/>
              </w:rPr>
            </w:pPr>
          </w:p>
          <w:p w:rsidR="00CC3476" w:rsidRPr="00355F7A" w:rsidRDefault="00CC3476" w:rsidP="0043533D">
            <w:pPr>
              <w:tabs>
                <w:tab w:val="left" w:pos="1790"/>
              </w:tabs>
              <w:rPr>
                <w:sz w:val="24"/>
                <w:szCs w:val="24"/>
              </w:rPr>
            </w:pPr>
          </w:p>
          <w:p w:rsidR="004B05BF" w:rsidRPr="00355F7A" w:rsidRDefault="004B05BF" w:rsidP="0043533D">
            <w:pPr>
              <w:tabs>
                <w:tab w:val="left" w:pos="1790"/>
              </w:tabs>
              <w:rPr>
                <w:sz w:val="24"/>
                <w:szCs w:val="24"/>
              </w:rPr>
            </w:pPr>
            <w:r w:rsidRPr="00355F7A">
              <w:rPr>
                <w:sz w:val="24"/>
                <w:szCs w:val="24"/>
              </w:rPr>
              <w:t>2</w:t>
            </w:r>
            <w:r w:rsidR="00164665" w:rsidRPr="00355F7A">
              <w:rPr>
                <w:sz w:val="24"/>
                <w:szCs w:val="24"/>
              </w:rPr>
              <w:t xml:space="preserve">, </w:t>
            </w:r>
            <w:r w:rsidR="00CC3476">
              <w:rPr>
                <w:sz w:val="24"/>
                <w:szCs w:val="24"/>
              </w:rPr>
              <w:t xml:space="preserve">7, </w:t>
            </w:r>
            <w:r w:rsidR="00164665" w:rsidRPr="00355F7A">
              <w:rPr>
                <w:sz w:val="24"/>
                <w:szCs w:val="24"/>
              </w:rPr>
              <w:t>8</w:t>
            </w:r>
          </w:p>
          <w:p w:rsidR="004B05BF" w:rsidRDefault="004B05BF" w:rsidP="0043533D">
            <w:pPr>
              <w:tabs>
                <w:tab w:val="left" w:pos="1790"/>
              </w:tabs>
              <w:rPr>
                <w:sz w:val="24"/>
                <w:szCs w:val="24"/>
              </w:rPr>
            </w:pPr>
          </w:p>
          <w:p w:rsidR="00CC3476" w:rsidRPr="00355F7A" w:rsidRDefault="00CC3476" w:rsidP="0043533D">
            <w:pPr>
              <w:tabs>
                <w:tab w:val="left" w:pos="1790"/>
              </w:tabs>
              <w:rPr>
                <w:sz w:val="24"/>
                <w:szCs w:val="24"/>
              </w:rPr>
            </w:pPr>
          </w:p>
          <w:p w:rsidR="004B05BF" w:rsidRPr="00355F7A" w:rsidRDefault="00164665" w:rsidP="0043533D">
            <w:pPr>
              <w:tabs>
                <w:tab w:val="left" w:pos="1790"/>
              </w:tabs>
              <w:rPr>
                <w:sz w:val="24"/>
                <w:szCs w:val="24"/>
              </w:rPr>
            </w:pPr>
            <w:r w:rsidRPr="00355F7A">
              <w:rPr>
                <w:sz w:val="24"/>
                <w:szCs w:val="24"/>
              </w:rPr>
              <w:t>5,</w:t>
            </w:r>
            <w:r w:rsidR="00CC3476">
              <w:rPr>
                <w:sz w:val="24"/>
                <w:szCs w:val="24"/>
              </w:rPr>
              <w:t xml:space="preserve"> 6, </w:t>
            </w:r>
            <w:r w:rsidRPr="00355F7A">
              <w:rPr>
                <w:sz w:val="24"/>
                <w:szCs w:val="24"/>
              </w:rPr>
              <w:t>7</w:t>
            </w:r>
          </w:p>
          <w:p w:rsidR="004B05BF" w:rsidRPr="00355F7A" w:rsidRDefault="004B05BF" w:rsidP="0043533D">
            <w:pPr>
              <w:tabs>
                <w:tab w:val="left" w:pos="1790"/>
              </w:tabs>
              <w:rPr>
                <w:sz w:val="24"/>
                <w:szCs w:val="24"/>
              </w:rPr>
            </w:pPr>
          </w:p>
          <w:p w:rsidR="004B05BF" w:rsidRPr="00355F7A" w:rsidRDefault="004B05BF" w:rsidP="0043533D">
            <w:pPr>
              <w:tabs>
                <w:tab w:val="left" w:pos="1790"/>
              </w:tabs>
              <w:rPr>
                <w:sz w:val="24"/>
                <w:szCs w:val="24"/>
              </w:rPr>
            </w:pPr>
          </w:p>
          <w:p w:rsidR="004B05BF" w:rsidRPr="00CC3476" w:rsidRDefault="00164665" w:rsidP="0043533D">
            <w:pPr>
              <w:tabs>
                <w:tab w:val="left" w:pos="1790"/>
              </w:tabs>
              <w:rPr>
                <w:sz w:val="24"/>
                <w:szCs w:val="24"/>
              </w:rPr>
            </w:pPr>
            <w:r w:rsidRPr="00CC3476">
              <w:rPr>
                <w:sz w:val="24"/>
                <w:szCs w:val="24"/>
              </w:rPr>
              <w:t>5, 6</w:t>
            </w:r>
          </w:p>
          <w:p w:rsidR="00164665" w:rsidRDefault="00164665" w:rsidP="0043533D">
            <w:pPr>
              <w:tabs>
                <w:tab w:val="left" w:pos="1790"/>
              </w:tabs>
              <w:rPr>
                <w:sz w:val="24"/>
                <w:szCs w:val="24"/>
              </w:rPr>
            </w:pPr>
          </w:p>
          <w:p w:rsidR="00CC3476" w:rsidRPr="00CC3476" w:rsidRDefault="00CC3476" w:rsidP="0043533D">
            <w:pPr>
              <w:tabs>
                <w:tab w:val="left" w:pos="1790"/>
              </w:tabs>
              <w:rPr>
                <w:sz w:val="24"/>
                <w:szCs w:val="24"/>
              </w:rPr>
            </w:pPr>
          </w:p>
          <w:p w:rsidR="00164665" w:rsidRPr="00CC3476" w:rsidRDefault="00164665" w:rsidP="0043533D">
            <w:pPr>
              <w:tabs>
                <w:tab w:val="left" w:pos="1790"/>
              </w:tabs>
              <w:rPr>
                <w:sz w:val="24"/>
                <w:szCs w:val="24"/>
              </w:rPr>
            </w:pPr>
            <w:r w:rsidRPr="00CC3476">
              <w:rPr>
                <w:sz w:val="24"/>
                <w:szCs w:val="24"/>
              </w:rPr>
              <w:t xml:space="preserve">3, 5, </w:t>
            </w:r>
            <w:r w:rsidR="00CC3476">
              <w:rPr>
                <w:sz w:val="24"/>
                <w:szCs w:val="24"/>
              </w:rPr>
              <w:t>6, 7</w:t>
            </w:r>
            <w:r w:rsidRPr="00CC3476">
              <w:rPr>
                <w:sz w:val="24"/>
                <w:szCs w:val="24"/>
              </w:rPr>
              <w:t xml:space="preserve"> </w:t>
            </w:r>
          </w:p>
          <w:p w:rsidR="00164665" w:rsidRPr="00CC3476" w:rsidRDefault="00164665" w:rsidP="0043533D">
            <w:pPr>
              <w:tabs>
                <w:tab w:val="left" w:pos="1790"/>
              </w:tabs>
              <w:rPr>
                <w:sz w:val="24"/>
                <w:szCs w:val="24"/>
              </w:rPr>
            </w:pPr>
          </w:p>
          <w:p w:rsidR="00B67717" w:rsidRPr="00CC3476" w:rsidRDefault="00B67717" w:rsidP="0043533D">
            <w:pPr>
              <w:tabs>
                <w:tab w:val="left" w:pos="1790"/>
              </w:tabs>
              <w:rPr>
                <w:sz w:val="24"/>
                <w:szCs w:val="24"/>
              </w:rPr>
            </w:pPr>
            <w:r w:rsidRPr="00CC3476">
              <w:rPr>
                <w:sz w:val="24"/>
                <w:szCs w:val="24"/>
              </w:rPr>
              <w:t>3, 4</w:t>
            </w:r>
          </w:p>
          <w:p w:rsidR="00B67717" w:rsidRPr="00CC3476" w:rsidRDefault="00B67717" w:rsidP="0043533D">
            <w:pPr>
              <w:tabs>
                <w:tab w:val="left" w:pos="1790"/>
              </w:tabs>
              <w:rPr>
                <w:sz w:val="24"/>
                <w:szCs w:val="24"/>
              </w:rPr>
            </w:pPr>
          </w:p>
          <w:p w:rsidR="00B67717" w:rsidRPr="00CC3476" w:rsidRDefault="00B920A4" w:rsidP="0043533D">
            <w:pPr>
              <w:tabs>
                <w:tab w:val="left" w:pos="1790"/>
              </w:tabs>
              <w:rPr>
                <w:sz w:val="24"/>
                <w:szCs w:val="24"/>
              </w:rPr>
            </w:pPr>
            <w:r w:rsidRPr="00CC3476">
              <w:rPr>
                <w:sz w:val="24"/>
                <w:szCs w:val="24"/>
              </w:rPr>
              <w:t xml:space="preserve">3, 4, </w:t>
            </w:r>
            <w:r w:rsidR="00B67717" w:rsidRPr="00CC3476">
              <w:rPr>
                <w:sz w:val="24"/>
                <w:szCs w:val="24"/>
              </w:rPr>
              <w:t>5, 6</w:t>
            </w:r>
            <w:r w:rsidRPr="00CC3476">
              <w:rPr>
                <w:sz w:val="24"/>
                <w:szCs w:val="24"/>
              </w:rPr>
              <w:t>, 7</w:t>
            </w:r>
            <w:r w:rsidR="00B67717" w:rsidRPr="00CC3476">
              <w:rPr>
                <w:sz w:val="24"/>
                <w:szCs w:val="24"/>
              </w:rPr>
              <w:t xml:space="preserve"> </w:t>
            </w:r>
          </w:p>
          <w:p w:rsidR="00B67717" w:rsidRDefault="00B67717" w:rsidP="0043533D">
            <w:pPr>
              <w:tabs>
                <w:tab w:val="left" w:pos="1790"/>
              </w:tabs>
              <w:rPr>
                <w:sz w:val="24"/>
                <w:szCs w:val="24"/>
              </w:rPr>
            </w:pPr>
          </w:p>
          <w:p w:rsidR="00CC3476" w:rsidRPr="00CC3476" w:rsidRDefault="00CC3476" w:rsidP="0043533D">
            <w:pPr>
              <w:tabs>
                <w:tab w:val="left" w:pos="1790"/>
              </w:tabs>
              <w:rPr>
                <w:sz w:val="24"/>
                <w:szCs w:val="24"/>
              </w:rPr>
            </w:pPr>
          </w:p>
          <w:p w:rsidR="00B67717" w:rsidRPr="00CC3476" w:rsidRDefault="00B920A4" w:rsidP="0043533D">
            <w:pPr>
              <w:tabs>
                <w:tab w:val="left" w:pos="1790"/>
              </w:tabs>
              <w:rPr>
                <w:sz w:val="24"/>
                <w:szCs w:val="24"/>
              </w:rPr>
            </w:pPr>
            <w:r w:rsidRPr="00CC3476">
              <w:rPr>
                <w:sz w:val="24"/>
                <w:szCs w:val="24"/>
              </w:rPr>
              <w:t xml:space="preserve">3, 4, 5, 6, 7 </w:t>
            </w:r>
          </w:p>
          <w:p w:rsidR="00B67717" w:rsidRPr="00CC3476" w:rsidRDefault="00B67717" w:rsidP="0043533D">
            <w:pPr>
              <w:tabs>
                <w:tab w:val="left" w:pos="1790"/>
              </w:tabs>
              <w:rPr>
                <w:sz w:val="24"/>
                <w:szCs w:val="24"/>
              </w:rPr>
            </w:pPr>
          </w:p>
          <w:p w:rsidR="00B67717" w:rsidRPr="00CC3476" w:rsidRDefault="00B67717" w:rsidP="0043533D">
            <w:pPr>
              <w:tabs>
                <w:tab w:val="left" w:pos="1790"/>
              </w:tabs>
              <w:rPr>
                <w:sz w:val="24"/>
                <w:szCs w:val="24"/>
              </w:rPr>
            </w:pPr>
          </w:p>
          <w:p w:rsidR="00775A9C" w:rsidRPr="00CC3476" w:rsidRDefault="0024738A" w:rsidP="0043533D">
            <w:pPr>
              <w:tabs>
                <w:tab w:val="left" w:pos="1790"/>
              </w:tabs>
              <w:rPr>
                <w:sz w:val="24"/>
                <w:szCs w:val="24"/>
              </w:rPr>
            </w:pPr>
            <w:r w:rsidRPr="00CC3476">
              <w:rPr>
                <w:sz w:val="24"/>
                <w:szCs w:val="24"/>
              </w:rPr>
              <w:t>3, 4, 8</w:t>
            </w:r>
          </w:p>
          <w:p w:rsidR="008C1FA4" w:rsidRDefault="008C1FA4" w:rsidP="0043533D">
            <w:pPr>
              <w:tabs>
                <w:tab w:val="left" w:pos="1790"/>
              </w:tabs>
              <w:rPr>
                <w:sz w:val="24"/>
                <w:szCs w:val="24"/>
              </w:rPr>
            </w:pPr>
          </w:p>
          <w:p w:rsidR="00CC3476" w:rsidRPr="00CC3476" w:rsidRDefault="00CC3476" w:rsidP="0043533D">
            <w:pPr>
              <w:tabs>
                <w:tab w:val="left" w:pos="1790"/>
              </w:tabs>
              <w:rPr>
                <w:sz w:val="24"/>
                <w:szCs w:val="24"/>
              </w:rPr>
            </w:pPr>
          </w:p>
          <w:p w:rsidR="008C1FA4" w:rsidRPr="00CC3476" w:rsidRDefault="0024738A" w:rsidP="0043533D">
            <w:pPr>
              <w:tabs>
                <w:tab w:val="left" w:pos="1790"/>
              </w:tabs>
              <w:rPr>
                <w:sz w:val="24"/>
                <w:szCs w:val="24"/>
              </w:rPr>
            </w:pPr>
            <w:r w:rsidRPr="00CC3476">
              <w:rPr>
                <w:sz w:val="24"/>
                <w:szCs w:val="24"/>
              </w:rPr>
              <w:t xml:space="preserve">3, 4 </w:t>
            </w:r>
          </w:p>
          <w:p w:rsidR="0024738A" w:rsidRPr="00355F7A" w:rsidRDefault="0024738A" w:rsidP="0043533D">
            <w:pPr>
              <w:tabs>
                <w:tab w:val="left" w:pos="1790"/>
              </w:tabs>
              <w:rPr>
                <w:b/>
                <w:sz w:val="24"/>
                <w:szCs w:val="24"/>
              </w:rPr>
            </w:pPr>
          </w:p>
          <w:p w:rsidR="0024738A" w:rsidRPr="00355F7A" w:rsidRDefault="00CC3476" w:rsidP="0043533D">
            <w:pPr>
              <w:tabs>
                <w:tab w:val="left" w:pos="1790"/>
              </w:tabs>
              <w:rPr>
                <w:b/>
                <w:sz w:val="24"/>
                <w:szCs w:val="24"/>
              </w:rPr>
            </w:pPr>
            <w:r>
              <w:rPr>
                <w:b/>
                <w:sz w:val="24"/>
                <w:szCs w:val="24"/>
              </w:rPr>
              <w:t>2, 3, 4</w:t>
            </w:r>
          </w:p>
          <w:p w:rsidR="0024738A" w:rsidRPr="00355F7A" w:rsidRDefault="0024738A" w:rsidP="0043533D">
            <w:pPr>
              <w:tabs>
                <w:tab w:val="left" w:pos="1790"/>
              </w:tabs>
              <w:rPr>
                <w:b/>
                <w:sz w:val="24"/>
                <w:szCs w:val="24"/>
              </w:rPr>
            </w:pPr>
          </w:p>
          <w:p w:rsidR="0024738A" w:rsidRPr="00355F7A" w:rsidRDefault="0024738A" w:rsidP="0043533D">
            <w:pPr>
              <w:tabs>
                <w:tab w:val="left" w:pos="1790"/>
              </w:tabs>
              <w:rPr>
                <w:b/>
                <w:sz w:val="24"/>
                <w:szCs w:val="24"/>
              </w:rPr>
            </w:pPr>
          </w:p>
          <w:p w:rsidR="00F039C8" w:rsidRPr="00355F7A" w:rsidRDefault="00F039C8" w:rsidP="00F039C8">
            <w:pPr>
              <w:tabs>
                <w:tab w:val="left" w:pos="1790"/>
              </w:tabs>
              <w:rPr>
                <w:b/>
                <w:sz w:val="24"/>
                <w:szCs w:val="24"/>
              </w:rPr>
            </w:pPr>
          </w:p>
        </w:tc>
      </w:tr>
      <w:tr w:rsidR="00775A9C" w:rsidTr="00903DC5">
        <w:tc>
          <w:tcPr>
            <w:tcW w:w="2256" w:type="dxa"/>
            <w:shd w:val="clear" w:color="auto" w:fill="A6A6A6" w:themeFill="background1" w:themeFillShade="A6"/>
          </w:tcPr>
          <w:p w:rsidR="00775A9C" w:rsidRPr="000773A3" w:rsidRDefault="000773A3" w:rsidP="000773A3">
            <w:pPr>
              <w:tabs>
                <w:tab w:val="left" w:pos="2620"/>
                <w:tab w:val="center" w:pos="6979"/>
              </w:tabs>
              <w:jc w:val="center"/>
              <w:rPr>
                <w:color w:val="FFFFFF" w:themeColor="background1"/>
                <w:sz w:val="32"/>
              </w:rPr>
            </w:pPr>
            <w:r w:rsidRPr="000773A3">
              <w:rPr>
                <w:color w:val="FFFFFF" w:themeColor="background1"/>
                <w:sz w:val="32"/>
              </w:rPr>
              <w:lastRenderedPageBreak/>
              <w:t>Key stage 5</w:t>
            </w:r>
          </w:p>
          <w:p w:rsidR="000773A3" w:rsidRPr="000773A3" w:rsidRDefault="000773A3" w:rsidP="000773A3">
            <w:pPr>
              <w:tabs>
                <w:tab w:val="left" w:pos="2620"/>
                <w:tab w:val="center" w:pos="6979"/>
              </w:tabs>
              <w:jc w:val="center"/>
              <w:rPr>
                <w:color w:val="FFFFFF" w:themeColor="background1"/>
                <w:sz w:val="32"/>
              </w:rPr>
            </w:pPr>
          </w:p>
          <w:p w:rsidR="005452C3" w:rsidRDefault="000773A3" w:rsidP="005452C3">
            <w:pPr>
              <w:tabs>
                <w:tab w:val="left" w:pos="2620"/>
                <w:tab w:val="center" w:pos="6979"/>
              </w:tabs>
              <w:jc w:val="center"/>
              <w:rPr>
                <w:color w:val="FFFFFF" w:themeColor="background1"/>
                <w:sz w:val="32"/>
              </w:rPr>
            </w:pPr>
            <w:r w:rsidRPr="000773A3">
              <w:rPr>
                <w:color w:val="FFFFFF" w:themeColor="background1"/>
                <w:sz w:val="32"/>
              </w:rPr>
              <w:t>Year 2</w:t>
            </w:r>
            <w:r w:rsidR="004B05BF">
              <w:rPr>
                <w:color w:val="FFFFFF" w:themeColor="background1"/>
                <w:sz w:val="32"/>
              </w:rPr>
              <w:t xml:space="preserve"> </w:t>
            </w:r>
          </w:p>
          <w:p w:rsidR="00A738C5" w:rsidRDefault="00A738C5" w:rsidP="005452C3">
            <w:pPr>
              <w:tabs>
                <w:tab w:val="left" w:pos="2620"/>
                <w:tab w:val="center" w:pos="6979"/>
              </w:tabs>
              <w:jc w:val="center"/>
              <w:rPr>
                <w:color w:val="FFFFFF" w:themeColor="background1"/>
                <w:sz w:val="32"/>
              </w:rPr>
            </w:pPr>
            <w:r>
              <w:rPr>
                <w:color w:val="FFFFFF" w:themeColor="background1"/>
                <w:sz w:val="32"/>
              </w:rPr>
              <w:t>Y13</w:t>
            </w:r>
          </w:p>
          <w:p w:rsidR="000773A3" w:rsidRDefault="000773A3" w:rsidP="005452C3">
            <w:pPr>
              <w:tabs>
                <w:tab w:val="left" w:pos="2620"/>
                <w:tab w:val="center" w:pos="6979"/>
              </w:tabs>
              <w:jc w:val="center"/>
            </w:pPr>
          </w:p>
        </w:tc>
        <w:tc>
          <w:tcPr>
            <w:tcW w:w="9759" w:type="dxa"/>
          </w:tcPr>
          <w:p w:rsidR="000D1C29" w:rsidRPr="00355F7A" w:rsidRDefault="000D1C29" w:rsidP="000D1C29">
            <w:pPr>
              <w:tabs>
                <w:tab w:val="left" w:pos="1790"/>
              </w:tabs>
              <w:rPr>
                <w:sz w:val="24"/>
                <w:szCs w:val="24"/>
              </w:rPr>
            </w:pPr>
            <w:r w:rsidRPr="00355F7A">
              <w:rPr>
                <w:sz w:val="24"/>
                <w:szCs w:val="24"/>
              </w:rPr>
              <w:t xml:space="preserve">Students undertake increased work experience opportunities </w:t>
            </w:r>
            <w:r w:rsidR="001207EC" w:rsidRPr="00355F7A">
              <w:rPr>
                <w:sz w:val="24"/>
                <w:szCs w:val="24"/>
              </w:rPr>
              <w:t>and college through</w:t>
            </w:r>
            <w:r w:rsidRPr="00355F7A">
              <w:rPr>
                <w:sz w:val="24"/>
                <w:szCs w:val="24"/>
              </w:rPr>
              <w:t xml:space="preserve"> their</w:t>
            </w:r>
            <w:r w:rsidR="001207EC" w:rsidRPr="00355F7A">
              <w:rPr>
                <w:sz w:val="24"/>
                <w:szCs w:val="24"/>
              </w:rPr>
              <w:t xml:space="preserve"> class or personalised</w:t>
            </w:r>
            <w:r w:rsidRPr="00355F7A">
              <w:rPr>
                <w:sz w:val="24"/>
                <w:szCs w:val="24"/>
              </w:rPr>
              <w:t xml:space="preserve"> timetable. </w:t>
            </w:r>
          </w:p>
          <w:p w:rsidR="000D1C29" w:rsidRPr="00355F7A" w:rsidRDefault="000D1C29" w:rsidP="000D1C29">
            <w:pPr>
              <w:tabs>
                <w:tab w:val="left" w:pos="1790"/>
              </w:tabs>
              <w:rPr>
                <w:sz w:val="24"/>
                <w:szCs w:val="24"/>
              </w:rPr>
            </w:pPr>
            <w:r w:rsidRPr="00355F7A">
              <w:rPr>
                <w:sz w:val="24"/>
                <w:szCs w:val="24"/>
              </w:rPr>
              <w:t xml:space="preserve">Students explore preparing and applying for a job or to be a volunteer </w:t>
            </w:r>
          </w:p>
          <w:p w:rsidR="000D1C29" w:rsidRPr="00355F7A" w:rsidRDefault="000D1C29" w:rsidP="000D1C29">
            <w:pPr>
              <w:tabs>
                <w:tab w:val="left" w:pos="1790"/>
              </w:tabs>
              <w:rPr>
                <w:sz w:val="24"/>
                <w:szCs w:val="24"/>
              </w:rPr>
            </w:pPr>
            <w:r w:rsidRPr="00355F7A">
              <w:rPr>
                <w:sz w:val="24"/>
                <w:szCs w:val="24"/>
              </w:rPr>
              <w:t>Students are supported to update their CV and create a generic, non-specific cover letter</w:t>
            </w:r>
          </w:p>
          <w:p w:rsidR="001A0340" w:rsidRPr="00355F7A" w:rsidRDefault="001A0340" w:rsidP="001A0340">
            <w:pPr>
              <w:tabs>
                <w:tab w:val="left" w:pos="1790"/>
              </w:tabs>
              <w:rPr>
                <w:sz w:val="24"/>
                <w:szCs w:val="24"/>
              </w:rPr>
            </w:pPr>
            <w:r w:rsidRPr="00355F7A">
              <w:rPr>
                <w:sz w:val="24"/>
                <w:szCs w:val="24"/>
              </w:rPr>
              <w:t xml:space="preserve">Students have the opportunity to apply for part-time termly jobs within the college and main school e.g. breakfast club supervisor, grounds maintenance, break time supervisor, sports apprentice. </w:t>
            </w:r>
          </w:p>
          <w:p w:rsidR="0010668F" w:rsidRPr="00355F7A" w:rsidRDefault="001A0340" w:rsidP="0043533D">
            <w:pPr>
              <w:tabs>
                <w:tab w:val="left" w:pos="1790"/>
              </w:tabs>
              <w:rPr>
                <w:sz w:val="24"/>
                <w:szCs w:val="24"/>
              </w:rPr>
            </w:pPr>
            <w:r w:rsidRPr="00355F7A">
              <w:rPr>
                <w:sz w:val="24"/>
                <w:szCs w:val="24"/>
              </w:rPr>
              <w:t>Student</w:t>
            </w:r>
            <w:r w:rsidR="00A738C5" w:rsidRPr="00355F7A">
              <w:rPr>
                <w:sz w:val="24"/>
                <w:szCs w:val="24"/>
              </w:rPr>
              <w:t>s</w:t>
            </w:r>
            <w:r w:rsidRPr="00355F7A">
              <w:rPr>
                <w:sz w:val="24"/>
                <w:szCs w:val="24"/>
              </w:rPr>
              <w:t xml:space="preserve"> explore </w:t>
            </w:r>
            <w:r w:rsidR="009A2ACF" w:rsidRPr="00355F7A">
              <w:rPr>
                <w:sz w:val="24"/>
                <w:szCs w:val="24"/>
              </w:rPr>
              <w:t xml:space="preserve">and develop </w:t>
            </w:r>
            <w:r w:rsidR="00A738C5" w:rsidRPr="00355F7A">
              <w:rPr>
                <w:sz w:val="24"/>
                <w:szCs w:val="24"/>
              </w:rPr>
              <w:t xml:space="preserve">interview </w:t>
            </w:r>
            <w:r w:rsidR="009A2ACF" w:rsidRPr="00355F7A">
              <w:rPr>
                <w:sz w:val="24"/>
                <w:szCs w:val="24"/>
              </w:rPr>
              <w:t xml:space="preserve">techniques, including appropriate behaviour, dress and communication skills. </w:t>
            </w:r>
          </w:p>
          <w:p w:rsidR="0010668F" w:rsidRPr="00355F7A" w:rsidRDefault="00A738C5" w:rsidP="0043533D">
            <w:pPr>
              <w:tabs>
                <w:tab w:val="left" w:pos="1790"/>
              </w:tabs>
              <w:rPr>
                <w:sz w:val="24"/>
                <w:szCs w:val="24"/>
              </w:rPr>
            </w:pPr>
            <w:r w:rsidRPr="00355F7A">
              <w:rPr>
                <w:sz w:val="24"/>
                <w:szCs w:val="24"/>
              </w:rPr>
              <w:t xml:space="preserve">Students explore working hours and leisure time and work/life balance and finance and budgeting. . </w:t>
            </w:r>
          </w:p>
          <w:p w:rsidR="0010668F" w:rsidRPr="00355F7A" w:rsidRDefault="00A738C5" w:rsidP="0043533D">
            <w:pPr>
              <w:tabs>
                <w:tab w:val="left" w:pos="1790"/>
              </w:tabs>
              <w:rPr>
                <w:sz w:val="24"/>
                <w:szCs w:val="24"/>
              </w:rPr>
            </w:pPr>
            <w:r w:rsidRPr="00355F7A">
              <w:rPr>
                <w:sz w:val="24"/>
                <w:szCs w:val="24"/>
              </w:rPr>
              <w:t xml:space="preserve">Students undertake an </w:t>
            </w:r>
            <w:r w:rsidR="00A62444" w:rsidRPr="00355F7A">
              <w:rPr>
                <w:sz w:val="24"/>
                <w:szCs w:val="24"/>
              </w:rPr>
              <w:t xml:space="preserve">annual </w:t>
            </w:r>
            <w:r w:rsidRPr="00355F7A">
              <w:rPr>
                <w:sz w:val="24"/>
                <w:szCs w:val="24"/>
              </w:rPr>
              <w:t xml:space="preserve">employability week  re-examining and examining previous skills and knowledge and exploring more detailed aspects of  employment </w:t>
            </w:r>
            <w:r w:rsidR="00400779" w:rsidRPr="00355F7A">
              <w:rPr>
                <w:sz w:val="24"/>
                <w:szCs w:val="24"/>
              </w:rPr>
              <w:t>including visiting places of work and hearing or working practically from guest business speakers</w:t>
            </w:r>
          </w:p>
          <w:p w:rsidR="0010668F" w:rsidRPr="00355F7A" w:rsidRDefault="002361F3" w:rsidP="0043533D">
            <w:pPr>
              <w:tabs>
                <w:tab w:val="left" w:pos="1790"/>
              </w:tabs>
              <w:rPr>
                <w:sz w:val="24"/>
                <w:szCs w:val="24"/>
              </w:rPr>
            </w:pPr>
            <w:r w:rsidRPr="00355F7A">
              <w:rPr>
                <w:sz w:val="24"/>
                <w:szCs w:val="24"/>
              </w:rPr>
              <w:t>Stud</w:t>
            </w:r>
            <w:r w:rsidR="00953E8A" w:rsidRPr="00355F7A">
              <w:rPr>
                <w:sz w:val="24"/>
                <w:szCs w:val="24"/>
              </w:rPr>
              <w:t xml:space="preserve">ents further </w:t>
            </w:r>
            <w:r w:rsidRPr="00355F7A">
              <w:rPr>
                <w:sz w:val="24"/>
                <w:szCs w:val="24"/>
              </w:rPr>
              <w:t xml:space="preserve">develop understanding of being ‘job ready’ and </w:t>
            </w:r>
            <w:r w:rsidR="00953E8A" w:rsidRPr="00355F7A">
              <w:rPr>
                <w:sz w:val="24"/>
                <w:szCs w:val="24"/>
              </w:rPr>
              <w:t xml:space="preserve">gaining </w:t>
            </w:r>
            <w:r w:rsidRPr="00355F7A">
              <w:rPr>
                <w:sz w:val="24"/>
                <w:szCs w:val="24"/>
              </w:rPr>
              <w:t>employability skills.</w:t>
            </w:r>
          </w:p>
          <w:p w:rsidR="0010668F" w:rsidRPr="00355F7A" w:rsidRDefault="00400779" w:rsidP="0043533D">
            <w:pPr>
              <w:tabs>
                <w:tab w:val="left" w:pos="1790"/>
              </w:tabs>
              <w:rPr>
                <w:sz w:val="24"/>
                <w:szCs w:val="24"/>
              </w:rPr>
            </w:pPr>
            <w:r w:rsidRPr="00355F7A">
              <w:rPr>
                <w:sz w:val="24"/>
                <w:szCs w:val="24"/>
              </w:rPr>
              <w:t xml:space="preserve">Students attend careers and transition fair, college open days and employer taster days. </w:t>
            </w:r>
          </w:p>
          <w:p w:rsidR="00215110" w:rsidRPr="00355F7A" w:rsidRDefault="00215110" w:rsidP="001207EC">
            <w:pPr>
              <w:tabs>
                <w:tab w:val="left" w:pos="1790"/>
              </w:tabs>
              <w:rPr>
                <w:b/>
                <w:sz w:val="24"/>
                <w:szCs w:val="24"/>
              </w:rPr>
            </w:pPr>
          </w:p>
        </w:tc>
        <w:tc>
          <w:tcPr>
            <w:tcW w:w="2159" w:type="dxa"/>
          </w:tcPr>
          <w:p w:rsidR="000D1C29" w:rsidRPr="00355F7A" w:rsidRDefault="00113208" w:rsidP="000D1C29">
            <w:pPr>
              <w:tabs>
                <w:tab w:val="left" w:pos="1790"/>
              </w:tabs>
              <w:rPr>
                <w:b/>
                <w:sz w:val="24"/>
                <w:szCs w:val="24"/>
              </w:rPr>
            </w:pPr>
            <w:r>
              <w:rPr>
                <w:b/>
                <w:sz w:val="24"/>
                <w:szCs w:val="24"/>
              </w:rPr>
              <w:t xml:space="preserve">4, </w:t>
            </w:r>
            <w:r w:rsidR="000D1C29" w:rsidRPr="00355F7A">
              <w:rPr>
                <w:b/>
                <w:sz w:val="24"/>
                <w:szCs w:val="24"/>
              </w:rPr>
              <w:t>5, 6</w:t>
            </w:r>
          </w:p>
          <w:p w:rsidR="000D1C29" w:rsidRPr="00355F7A" w:rsidRDefault="000D1C29" w:rsidP="000D1C29">
            <w:pPr>
              <w:tabs>
                <w:tab w:val="left" w:pos="1790"/>
              </w:tabs>
              <w:rPr>
                <w:b/>
                <w:sz w:val="24"/>
                <w:szCs w:val="24"/>
              </w:rPr>
            </w:pPr>
          </w:p>
          <w:p w:rsidR="000D1C29" w:rsidRPr="00355F7A" w:rsidRDefault="000D1C29" w:rsidP="000D1C29">
            <w:pPr>
              <w:tabs>
                <w:tab w:val="left" w:pos="1790"/>
              </w:tabs>
              <w:rPr>
                <w:b/>
                <w:sz w:val="24"/>
                <w:szCs w:val="24"/>
              </w:rPr>
            </w:pPr>
            <w:r w:rsidRPr="00355F7A">
              <w:rPr>
                <w:b/>
                <w:sz w:val="24"/>
                <w:szCs w:val="24"/>
              </w:rPr>
              <w:t>1, 2, 3, 4</w:t>
            </w:r>
          </w:p>
          <w:p w:rsidR="000D1C29" w:rsidRPr="00355F7A" w:rsidRDefault="00113208" w:rsidP="000D1C29">
            <w:pPr>
              <w:tabs>
                <w:tab w:val="left" w:pos="1790"/>
              </w:tabs>
              <w:rPr>
                <w:b/>
                <w:sz w:val="24"/>
                <w:szCs w:val="24"/>
              </w:rPr>
            </w:pPr>
            <w:r>
              <w:rPr>
                <w:b/>
                <w:sz w:val="24"/>
                <w:szCs w:val="24"/>
              </w:rPr>
              <w:t>1, 2, 3, 4</w:t>
            </w:r>
          </w:p>
          <w:p w:rsidR="0010668F" w:rsidRPr="00355F7A" w:rsidRDefault="00113208" w:rsidP="0043533D">
            <w:pPr>
              <w:tabs>
                <w:tab w:val="left" w:pos="1790"/>
              </w:tabs>
              <w:rPr>
                <w:b/>
                <w:sz w:val="24"/>
                <w:szCs w:val="24"/>
              </w:rPr>
            </w:pPr>
            <w:r>
              <w:rPr>
                <w:b/>
                <w:sz w:val="24"/>
                <w:szCs w:val="24"/>
              </w:rPr>
              <w:t>5, 6, 7</w:t>
            </w:r>
          </w:p>
          <w:p w:rsidR="0010668F" w:rsidRPr="00355F7A" w:rsidRDefault="0010668F" w:rsidP="0043533D">
            <w:pPr>
              <w:tabs>
                <w:tab w:val="left" w:pos="1790"/>
              </w:tabs>
              <w:rPr>
                <w:b/>
                <w:sz w:val="24"/>
                <w:szCs w:val="24"/>
              </w:rPr>
            </w:pPr>
          </w:p>
          <w:p w:rsidR="0010668F" w:rsidRPr="00355F7A" w:rsidRDefault="0010668F" w:rsidP="0043533D">
            <w:pPr>
              <w:tabs>
                <w:tab w:val="left" w:pos="1790"/>
              </w:tabs>
              <w:rPr>
                <w:b/>
                <w:sz w:val="24"/>
                <w:szCs w:val="24"/>
              </w:rPr>
            </w:pPr>
          </w:p>
          <w:p w:rsidR="0010668F" w:rsidRPr="00355F7A" w:rsidRDefault="00113208" w:rsidP="0043533D">
            <w:pPr>
              <w:tabs>
                <w:tab w:val="left" w:pos="1790"/>
              </w:tabs>
              <w:rPr>
                <w:b/>
                <w:sz w:val="24"/>
                <w:szCs w:val="24"/>
              </w:rPr>
            </w:pPr>
            <w:r>
              <w:rPr>
                <w:b/>
                <w:sz w:val="24"/>
                <w:szCs w:val="24"/>
              </w:rPr>
              <w:t>4, 5, 6, 7</w:t>
            </w:r>
          </w:p>
          <w:p w:rsidR="0010668F" w:rsidRPr="00355F7A" w:rsidRDefault="0010668F" w:rsidP="0043533D">
            <w:pPr>
              <w:tabs>
                <w:tab w:val="left" w:pos="1790"/>
              </w:tabs>
              <w:rPr>
                <w:b/>
                <w:sz w:val="24"/>
                <w:szCs w:val="24"/>
              </w:rPr>
            </w:pPr>
          </w:p>
          <w:p w:rsidR="0010668F" w:rsidRDefault="00113208" w:rsidP="0043533D">
            <w:pPr>
              <w:tabs>
                <w:tab w:val="left" w:pos="1790"/>
              </w:tabs>
              <w:rPr>
                <w:b/>
                <w:sz w:val="24"/>
                <w:szCs w:val="24"/>
              </w:rPr>
            </w:pPr>
            <w:r>
              <w:rPr>
                <w:b/>
                <w:sz w:val="24"/>
                <w:szCs w:val="24"/>
              </w:rPr>
              <w:t>3, 5</w:t>
            </w:r>
          </w:p>
          <w:p w:rsidR="00113208" w:rsidRDefault="00113208" w:rsidP="0043533D">
            <w:pPr>
              <w:tabs>
                <w:tab w:val="left" w:pos="1790"/>
              </w:tabs>
              <w:rPr>
                <w:b/>
                <w:sz w:val="24"/>
                <w:szCs w:val="24"/>
              </w:rPr>
            </w:pPr>
          </w:p>
          <w:p w:rsidR="00113208" w:rsidRPr="00355F7A" w:rsidRDefault="00113208" w:rsidP="0043533D">
            <w:pPr>
              <w:tabs>
                <w:tab w:val="left" w:pos="1790"/>
              </w:tabs>
              <w:rPr>
                <w:b/>
                <w:sz w:val="24"/>
                <w:szCs w:val="24"/>
              </w:rPr>
            </w:pPr>
            <w:r>
              <w:rPr>
                <w:b/>
                <w:sz w:val="24"/>
                <w:szCs w:val="24"/>
              </w:rPr>
              <w:t>2, 3, 4, 5, 6, 7</w:t>
            </w:r>
          </w:p>
          <w:p w:rsidR="0010668F" w:rsidRPr="00355F7A" w:rsidRDefault="0010668F" w:rsidP="0043533D">
            <w:pPr>
              <w:tabs>
                <w:tab w:val="left" w:pos="1790"/>
              </w:tabs>
              <w:rPr>
                <w:b/>
                <w:sz w:val="24"/>
                <w:szCs w:val="24"/>
              </w:rPr>
            </w:pPr>
          </w:p>
          <w:p w:rsidR="0010668F" w:rsidRPr="00355F7A" w:rsidRDefault="0010668F" w:rsidP="0043533D">
            <w:pPr>
              <w:tabs>
                <w:tab w:val="left" w:pos="1790"/>
              </w:tabs>
              <w:rPr>
                <w:b/>
                <w:sz w:val="24"/>
                <w:szCs w:val="24"/>
              </w:rPr>
            </w:pPr>
          </w:p>
          <w:p w:rsidR="0010668F" w:rsidRPr="00355F7A" w:rsidRDefault="00113208" w:rsidP="0043533D">
            <w:pPr>
              <w:tabs>
                <w:tab w:val="left" w:pos="1790"/>
              </w:tabs>
              <w:rPr>
                <w:b/>
                <w:sz w:val="24"/>
                <w:szCs w:val="24"/>
              </w:rPr>
            </w:pPr>
            <w:r>
              <w:rPr>
                <w:b/>
                <w:sz w:val="24"/>
                <w:szCs w:val="24"/>
              </w:rPr>
              <w:t>2, 4, 5</w:t>
            </w:r>
          </w:p>
          <w:p w:rsidR="0010668F" w:rsidRPr="00355F7A" w:rsidRDefault="00113208" w:rsidP="0043533D">
            <w:pPr>
              <w:tabs>
                <w:tab w:val="left" w:pos="1790"/>
              </w:tabs>
              <w:rPr>
                <w:b/>
                <w:sz w:val="24"/>
                <w:szCs w:val="24"/>
              </w:rPr>
            </w:pPr>
            <w:r>
              <w:rPr>
                <w:b/>
                <w:sz w:val="24"/>
                <w:szCs w:val="24"/>
              </w:rPr>
              <w:t>2, 3, 4, 5, 6, 7</w:t>
            </w:r>
          </w:p>
          <w:p w:rsidR="00FD40FC" w:rsidRPr="00355F7A" w:rsidRDefault="00FD40FC" w:rsidP="0043533D">
            <w:pPr>
              <w:tabs>
                <w:tab w:val="left" w:pos="1790"/>
              </w:tabs>
              <w:rPr>
                <w:b/>
                <w:sz w:val="24"/>
                <w:szCs w:val="24"/>
              </w:rPr>
            </w:pPr>
          </w:p>
        </w:tc>
      </w:tr>
      <w:tr w:rsidR="00A90AB1" w:rsidTr="00903DC5">
        <w:tc>
          <w:tcPr>
            <w:tcW w:w="2256" w:type="dxa"/>
            <w:shd w:val="clear" w:color="auto" w:fill="A6A6A6" w:themeFill="background1" w:themeFillShade="A6"/>
          </w:tcPr>
          <w:p w:rsidR="00A90AB1" w:rsidRPr="000773A3" w:rsidRDefault="00A90AB1" w:rsidP="00A90AB1">
            <w:pPr>
              <w:tabs>
                <w:tab w:val="left" w:pos="2620"/>
                <w:tab w:val="center" w:pos="6979"/>
              </w:tabs>
              <w:jc w:val="center"/>
              <w:rPr>
                <w:color w:val="FFFFFF" w:themeColor="background1"/>
                <w:sz w:val="32"/>
              </w:rPr>
            </w:pPr>
            <w:r w:rsidRPr="000773A3">
              <w:rPr>
                <w:color w:val="FFFFFF" w:themeColor="background1"/>
                <w:sz w:val="32"/>
              </w:rPr>
              <w:t>Key stage 5</w:t>
            </w:r>
          </w:p>
          <w:p w:rsidR="00A90AB1" w:rsidRPr="000773A3" w:rsidRDefault="00A90AB1" w:rsidP="00A90AB1">
            <w:pPr>
              <w:tabs>
                <w:tab w:val="left" w:pos="2620"/>
                <w:tab w:val="center" w:pos="6979"/>
              </w:tabs>
              <w:jc w:val="center"/>
              <w:rPr>
                <w:color w:val="FFFFFF" w:themeColor="background1"/>
                <w:sz w:val="32"/>
              </w:rPr>
            </w:pPr>
          </w:p>
          <w:p w:rsidR="00A90AB1" w:rsidRDefault="00A90AB1" w:rsidP="00A90AB1">
            <w:pPr>
              <w:tabs>
                <w:tab w:val="left" w:pos="2620"/>
                <w:tab w:val="center" w:pos="6979"/>
              </w:tabs>
              <w:jc w:val="center"/>
              <w:rPr>
                <w:color w:val="FFFFFF" w:themeColor="background1"/>
                <w:sz w:val="32"/>
              </w:rPr>
            </w:pPr>
            <w:r w:rsidRPr="000773A3">
              <w:rPr>
                <w:color w:val="FFFFFF" w:themeColor="background1"/>
                <w:sz w:val="32"/>
              </w:rPr>
              <w:t>Year 2</w:t>
            </w:r>
            <w:r>
              <w:rPr>
                <w:color w:val="FFFFFF" w:themeColor="background1"/>
                <w:sz w:val="32"/>
              </w:rPr>
              <w:t xml:space="preserve"> </w:t>
            </w:r>
          </w:p>
          <w:p w:rsidR="00A90AB1" w:rsidRDefault="00A738C5" w:rsidP="00A90AB1">
            <w:pPr>
              <w:tabs>
                <w:tab w:val="left" w:pos="2620"/>
                <w:tab w:val="center" w:pos="6979"/>
              </w:tabs>
              <w:jc w:val="center"/>
              <w:rPr>
                <w:color w:val="FFFFFF" w:themeColor="background1"/>
                <w:sz w:val="32"/>
              </w:rPr>
            </w:pPr>
            <w:r>
              <w:rPr>
                <w:color w:val="FFFFFF" w:themeColor="background1"/>
                <w:sz w:val="32"/>
              </w:rPr>
              <w:t xml:space="preserve">Y13 </w:t>
            </w:r>
            <w:r w:rsidR="00A90AB1">
              <w:rPr>
                <w:color w:val="FFFFFF" w:themeColor="background1"/>
                <w:sz w:val="32"/>
              </w:rPr>
              <w:t>Leaver</w:t>
            </w:r>
          </w:p>
          <w:p w:rsidR="00A90AB1" w:rsidRDefault="00A90AB1" w:rsidP="00A90AB1">
            <w:pPr>
              <w:tabs>
                <w:tab w:val="left" w:pos="2620"/>
                <w:tab w:val="center" w:pos="6979"/>
              </w:tabs>
              <w:jc w:val="center"/>
              <w:rPr>
                <w:color w:val="FFFFFF" w:themeColor="background1"/>
                <w:sz w:val="32"/>
              </w:rPr>
            </w:pPr>
          </w:p>
          <w:p w:rsidR="00A90AB1" w:rsidRPr="000773A3" w:rsidRDefault="00A90AB1" w:rsidP="00A90AB1">
            <w:pPr>
              <w:tabs>
                <w:tab w:val="left" w:pos="2620"/>
                <w:tab w:val="center" w:pos="6979"/>
              </w:tabs>
              <w:jc w:val="center"/>
              <w:rPr>
                <w:color w:val="FFFFFF" w:themeColor="background1"/>
                <w:sz w:val="32"/>
              </w:rPr>
            </w:pPr>
          </w:p>
        </w:tc>
        <w:tc>
          <w:tcPr>
            <w:tcW w:w="9759" w:type="dxa"/>
          </w:tcPr>
          <w:p w:rsidR="001A0340" w:rsidRPr="00355F7A" w:rsidRDefault="00623A5E" w:rsidP="00A90AB1">
            <w:pPr>
              <w:tabs>
                <w:tab w:val="left" w:pos="1790"/>
              </w:tabs>
              <w:rPr>
                <w:sz w:val="24"/>
                <w:szCs w:val="24"/>
              </w:rPr>
            </w:pPr>
            <w:r w:rsidRPr="00355F7A">
              <w:rPr>
                <w:sz w:val="24"/>
                <w:szCs w:val="24"/>
              </w:rPr>
              <w:lastRenderedPageBreak/>
              <w:t xml:space="preserve">Students undertake </w:t>
            </w:r>
            <w:r w:rsidR="001A0340" w:rsidRPr="00355F7A">
              <w:rPr>
                <w:sz w:val="24"/>
                <w:szCs w:val="24"/>
              </w:rPr>
              <w:t xml:space="preserve">increased </w:t>
            </w:r>
            <w:r w:rsidRPr="00355F7A">
              <w:rPr>
                <w:sz w:val="24"/>
                <w:szCs w:val="24"/>
              </w:rPr>
              <w:t xml:space="preserve">work experience placements </w:t>
            </w:r>
          </w:p>
          <w:p w:rsidR="00215110" w:rsidRPr="00355F7A" w:rsidRDefault="00215110" w:rsidP="00215110">
            <w:pPr>
              <w:tabs>
                <w:tab w:val="left" w:pos="1790"/>
              </w:tabs>
              <w:rPr>
                <w:b/>
                <w:sz w:val="24"/>
                <w:szCs w:val="24"/>
              </w:rPr>
            </w:pPr>
            <w:r w:rsidRPr="00355F7A">
              <w:rPr>
                <w:sz w:val="24"/>
                <w:szCs w:val="24"/>
              </w:rPr>
              <w:t>Students undertake their final employability week focussing on a specific area/s to gain insight into a particular job role</w:t>
            </w:r>
            <w:r w:rsidRPr="00355F7A">
              <w:rPr>
                <w:b/>
                <w:sz w:val="24"/>
                <w:szCs w:val="24"/>
              </w:rPr>
              <w:t xml:space="preserve">. </w:t>
            </w:r>
          </w:p>
          <w:p w:rsidR="000D1C29" w:rsidRPr="00355F7A" w:rsidRDefault="00623A5E" w:rsidP="00A90AB1">
            <w:pPr>
              <w:tabs>
                <w:tab w:val="left" w:pos="1790"/>
              </w:tabs>
              <w:rPr>
                <w:sz w:val="24"/>
                <w:szCs w:val="24"/>
              </w:rPr>
            </w:pPr>
            <w:r w:rsidRPr="00355F7A">
              <w:rPr>
                <w:sz w:val="24"/>
                <w:szCs w:val="24"/>
              </w:rPr>
              <w:t xml:space="preserve">Students </w:t>
            </w:r>
            <w:r w:rsidR="00DD38A7" w:rsidRPr="00355F7A">
              <w:rPr>
                <w:sz w:val="24"/>
                <w:szCs w:val="24"/>
              </w:rPr>
              <w:t>exp</w:t>
            </w:r>
            <w:r w:rsidR="001207EC" w:rsidRPr="00355F7A">
              <w:rPr>
                <w:sz w:val="24"/>
                <w:szCs w:val="24"/>
              </w:rPr>
              <w:t>erience</w:t>
            </w:r>
            <w:r w:rsidR="00DD38A7" w:rsidRPr="00355F7A">
              <w:rPr>
                <w:sz w:val="24"/>
                <w:szCs w:val="24"/>
              </w:rPr>
              <w:t xml:space="preserve"> preparing and </w:t>
            </w:r>
            <w:r w:rsidR="000D1C29" w:rsidRPr="00355F7A">
              <w:rPr>
                <w:sz w:val="24"/>
                <w:szCs w:val="24"/>
              </w:rPr>
              <w:t>applying</w:t>
            </w:r>
            <w:r w:rsidR="00DD38A7" w:rsidRPr="00355F7A">
              <w:rPr>
                <w:sz w:val="24"/>
                <w:szCs w:val="24"/>
              </w:rPr>
              <w:t xml:space="preserve"> for a job or to be a volunteer </w:t>
            </w:r>
            <w:r w:rsidR="001207EC" w:rsidRPr="00355F7A">
              <w:rPr>
                <w:sz w:val="24"/>
                <w:szCs w:val="24"/>
              </w:rPr>
              <w:t>including online</w:t>
            </w:r>
          </w:p>
          <w:p w:rsidR="00953E8A" w:rsidRPr="00355F7A" w:rsidRDefault="00953E8A" w:rsidP="00A90AB1">
            <w:pPr>
              <w:tabs>
                <w:tab w:val="left" w:pos="1790"/>
              </w:tabs>
              <w:rPr>
                <w:sz w:val="24"/>
                <w:szCs w:val="24"/>
              </w:rPr>
            </w:pPr>
            <w:r w:rsidRPr="00355F7A">
              <w:rPr>
                <w:sz w:val="24"/>
                <w:szCs w:val="24"/>
              </w:rPr>
              <w:t xml:space="preserve">Students are encouraged to think realistically about their future aims and ambitions. </w:t>
            </w:r>
          </w:p>
          <w:p w:rsidR="00A90AB1" w:rsidRPr="00355F7A" w:rsidRDefault="000D1C29" w:rsidP="00A90AB1">
            <w:pPr>
              <w:tabs>
                <w:tab w:val="left" w:pos="1790"/>
              </w:tabs>
              <w:rPr>
                <w:sz w:val="24"/>
                <w:szCs w:val="24"/>
              </w:rPr>
            </w:pPr>
            <w:r w:rsidRPr="00355F7A">
              <w:rPr>
                <w:sz w:val="24"/>
                <w:szCs w:val="24"/>
              </w:rPr>
              <w:lastRenderedPageBreak/>
              <w:t xml:space="preserve">Students </w:t>
            </w:r>
            <w:r w:rsidR="00623A5E" w:rsidRPr="00355F7A">
              <w:rPr>
                <w:sz w:val="24"/>
                <w:szCs w:val="24"/>
              </w:rPr>
              <w:t xml:space="preserve">are supported to </w:t>
            </w:r>
            <w:r w:rsidRPr="00355F7A">
              <w:rPr>
                <w:sz w:val="24"/>
                <w:szCs w:val="24"/>
              </w:rPr>
              <w:t>finalise</w:t>
            </w:r>
            <w:r w:rsidR="00623A5E" w:rsidRPr="00355F7A">
              <w:rPr>
                <w:sz w:val="24"/>
                <w:szCs w:val="24"/>
              </w:rPr>
              <w:t xml:space="preserve"> their CV and</w:t>
            </w:r>
            <w:r w:rsidRPr="00355F7A">
              <w:rPr>
                <w:sz w:val="24"/>
                <w:szCs w:val="24"/>
              </w:rPr>
              <w:t xml:space="preserve"> cover letters for specific job roles.</w:t>
            </w:r>
          </w:p>
          <w:p w:rsidR="00A90AB1" w:rsidRPr="00355F7A" w:rsidRDefault="00341C06" w:rsidP="00A90AB1">
            <w:pPr>
              <w:tabs>
                <w:tab w:val="left" w:pos="1790"/>
              </w:tabs>
              <w:rPr>
                <w:sz w:val="24"/>
                <w:szCs w:val="24"/>
              </w:rPr>
            </w:pPr>
            <w:r w:rsidRPr="00355F7A">
              <w:rPr>
                <w:sz w:val="24"/>
                <w:szCs w:val="24"/>
              </w:rPr>
              <w:t xml:space="preserve">Students are supported with a range of post 19 transition options </w:t>
            </w:r>
          </w:p>
          <w:p w:rsidR="00D03E92" w:rsidRPr="00355F7A" w:rsidRDefault="00D03E92" w:rsidP="00A90AB1">
            <w:pPr>
              <w:tabs>
                <w:tab w:val="left" w:pos="1790"/>
              </w:tabs>
              <w:rPr>
                <w:sz w:val="24"/>
                <w:szCs w:val="24"/>
              </w:rPr>
            </w:pPr>
            <w:r w:rsidRPr="00355F7A">
              <w:rPr>
                <w:sz w:val="24"/>
                <w:szCs w:val="24"/>
              </w:rPr>
              <w:t>Students complete their final compilation of their ROA folder for leaving</w:t>
            </w:r>
          </w:p>
          <w:p w:rsidR="00D03E92" w:rsidRPr="00355F7A" w:rsidRDefault="00D03E92" w:rsidP="00A90AB1">
            <w:pPr>
              <w:tabs>
                <w:tab w:val="left" w:pos="1790"/>
              </w:tabs>
              <w:rPr>
                <w:sz w:val="24"/>
                <w:szCs w:val="24"/>
              </w:rPr>
            </w:pPr>
            <w:r w:rsidRPr="00355F7A">
              <w:rPr>
                <w:sz w:val="24"/>
                <w:szCs w:val="24"/>
              </w:rPr>
              <w:t xml:space="preserve">Students practice </w:t>
            </w:r>
            <w:r w:rsidR="009A2ACF" w:rsidRPr="00355F7A">
              <w:rPr>
                <w:sz w:val="24"/>
                <w:szCs w:val="24"/>
              </w:rPr>
              <w:t>a range of mock interviews</w:t>
            </w:r>
            <w:r w:rsidR="00EF70E1">
              <w:rPr>
                <w:sz w:val="24"/>
                <w:szCs w:val="24"/>
              </w:rPr>
              <w:t>.</w:t>
            </w:r>
          </w:p>
          <w:p w:rsidR="00A90AB1" w:rsidRPr="00355F7A" w:rsidRDefault="00A90AB1" w:rsidP="00A90AB1">
            <w:pPr>
              <w:tabs>
                <w:tab w:val="left" w:pos="1790"/>
              </w:tabs>
              <w:rPr>
                <w:b/>
                <w:sz w:val="24"/>
                <w:szCs w:val="24"/>
              </w:rPr>
            </w:pPr>
          </w:p>
        </w:tc>
        <w:tc>
          <w:tcPr>
            <w:tcW w:w="2159" w:type="dxa"/>
          </w:tcPr>
          <w:p w:rsidR="00A90AB1" w:rsidRPr="00355F7A" w:rsidRDefault="00623A5E" w:rsidP="00A90AB1">
            <w:pPr>
              <w:tabs>
                <w:tab w:val="left" w:pos="1790"/>
              </w:tabs>
              <w:rPr>
                <w:b/>
                <w:sz w:val="24"/>
                <w:szCs w:val="24"/>
              </w:rPr>
            </w:pPr>
            <w:r w:rsidRPr="00355F7A">
              <w:rPr>
                <w:b/>
                <w:sz w:val="24"/>
                <w:szCs w:val="24"/>
              </w:rPr>
              <w:lastRenderedPageBreak/>
              <w:t>5, 6</w:t>
            </w:r>
          </w:p>
          <w:p w:rsidR="00A90AB1" w:rsidRPr="00355F7A" w:rsidRDefault="00623A5E" w:rsidP="00A90AB1">
            <w:pPr>
              <w:tabs>
                <w:tab w:val="left" w:pos="1790"/>
              </w:tabs>
              <w:rPr>
                <w:b/>
                <w:sz w:val="24"/>
                <w:szCs w:val="24"/>
              </w:rPr>
            </w:pPr>
            <w:r w:rsidRPr="00355F7A">
              <w:rPr>
                <w:b/>
                <w:sz w:val="24"/>
                <w:szCs w:val="24"/>
              </w:rPr>
              <w:t xml:space="preserve">1, </w:t>
            </w:r>
            <w:r w:rsidR="00341C06" w:rsidRPr="00355F7A">
              <w:rPr>
                <w:b/>
                <w:sz w:val="24"/>
                <w:szCs w:val="24"/>
              </w:rPr>
              <w:t xml:space="preserve">2, 3, 4, 5, </w:t>
            </w:r>
            <w:r w:rsidR="00EF70E1">
              <w:rPr>
                <w:b/>
                <w:sz w:val="24"/>
                <w:szCs w:val="24"/>
              </w:rPr>
              <w:t xml:space="preserve">7, </w:t>
            </w:r>
            <w:r w:rsidR="00341C06" w:rsidRPr="00355F7A">
              <w:rPr>
                <w:b/>
                <w:sz w:val="24"/>
                <w:szCs w:val="24"/>
              </w:rPr>
              <w:t>8</w:t>
            </w:r>
          </w:p>
          <w:p w:rsidR="00DD38A7" w:rsidRPr="00355F7A" w:rsidRDefault="00DD38A7" w:rsidP="00A90AB1">
            <w:pPr>
              <w:tabs>
                <w:tab w:val="left" w:pos="1790"/>
              </w:tabs>
              <w:rPr>
                <w:b/>
                <w:sz w:val="24"/>
                <w:szCs w:val="24"/>
              </w:rPr>
            </w:pPr>
          </w:p>
          <w:p w:rsidR="00A90AB1" w:rsidRPr="00355F7A" w:rsidRDefault="00301F1A" w:rsidP="00A90AB1">
            <w:pPr>
              <w:tabs>
                <w:tab w:val="left" w:pos="1790"/>
              </w:tabs>
              <w:rPr>
                <w:b/>
                <w:sz w:val="24"/>
                <w:szCs w:val="24"/>
              </w:rPr>
            </w:pPr>
            <w:r w:rsidRPr="00355F7A">
              <w:rPr>
                <w:b/>
                <w:sz w:val="24"/>
                <w:szCs w:val="24"/>
              </w:rPr>
              <w:t>2, 7, 8</w:t>
            </w:r>
          </w:p>
          <w:p w:rsidR="00A90AB1" w:rsidRPr="00355F7A" w:rsidRDefault="00EF70E1" w:rsidP="00A90AB1">
            <w:pPr>
              <w:tabs>
                <w:tab w:val="left" w:pos="1790"/>
              </w:tabs>
              <w:rPr>
                <w:b/>
                <w:sz w:val="24"/>
                <w:szCs w:val="24"/>
              </w:rPr>
            </w:pPr>
            <w:r>
              <w:rPr>
                <w:b/>
                <w:sz w:val="24"/>
                <w:szCs w:val="24"/>
              </w:rPr>
              <w:t>2, 3, 8</w:t>
            </w:r>
          </w:p>
          <w:p w:rsidR="00A90AB1" w:rsidRPr="00355F7A" w:rsidRDefault="00EF70E1" w:rsidP="00A90AB1">
            <w:pPr>
              <w:tabs>
                <w:tab w:val="left" w:pos="1790"/>
              </w:tabs>
              <w:rPr>
                <w:b/>
                <w:sz w:val="24"/>
                <w:szCs w:val="24"/>
              </w:rPr>
            </w:pPr>
            <w:r>
              <w:rPr>
                <w:b/>
                <w:sz w:val="24"/>
                <w:szCs w:val="24"/>
              </w:rPr>
              <w:lastRenderedPageBreak/>
              <w:t>7, 8</w:t>
            </w:r>
          </w:p>
          <w:p w:rsidR="00623A5E" w:rsidRPr="00355F7A" w:rsidRDefault="00EF70E1" w:rsidP="00A90AB1">
            <w:pPr>
              <w:tabs>
                <w:tab w:val="left" w:pos="1790"/>
              </w:tabs>
              <w:rPr>
                <w:b/>
                <w:sz w:val="24"/>
                <w:szCs w:val="24"/>
              </w:rPr>
            </w:pPr>
            <w:r>
              <w:rPr>
                <w:b/>
                <w:sz w:val="24"/>
                <w:szCs w:val="24"/>
              </w:rPr>
              <w:t>2, 7, 8</w:t>
            </w:r>
          </w:p>
          <w:p w:rsidR="00A90AB1" w:rsidRDefault="00EF70E1" w:rsidP="00A90AB1">
            <w:pPr>
              <w:tabs>
                <w:tab w:val="left" w:pos="1790"/>
              </w:tabs>
              <w:rPr>
                <w:b/>
                <w:sz w:val="24"/>
                <w:szCs w:val="24"/>
              </w:rPr>
            </w:pPr>
            <w:r>
              <w:rPr>
                <w:b/>
                <w:sz w:val="24"/>
                <w:szCs w:val="24"/>
              </w:rPr>
              <w:t>3</w:t>
            </w:r>
            <w:r w:rsidR="00B42F90">
              <w:rPr>
                <w:b/>
                <w:sz w:val="24"/>
                <w:szCs w:val="24"/>
              </w:rPr>
              <w:t>, 5</w:t>
            </w:r>
          </w:p>
          <w:p w:rsidR="00EF70E1" w:rsidRPr="00355F7A" w:rsidRDefault="00EF70E1" w:rsidP="00A90AB1">
            <w:pPr>
              <w:tabs>
                <w:tab w:val="left" w:pos="1790"/>
              </w:tabs>
              <w:rPr>
                <w:b/>
                <w:sz w:val="24"/>
                <w:szCs w:val="24"/>
              </w:rPr>
            </w:pPr>
            <w:r>
              <w:rPr>
                <w:b/>
                <w:sz w:val="24"/>
                <w:szCs w:val="24"/>
              </w:rPr>
              <w:t>6, 7</w:t>
            </w:r>
          </w:p>
        </w:tc>
      </w:tr>
      <w:tr w:rsidR="00A90AB1" w:rsidTr="00903DC5">
        <w:tc>
          <w:tcPr>
            <w:tcW w:w="2256" w:type="dxa"/>
            <w:shd w:val="clear" w:color="auto" w:fill="808080" w:themeFill="background1" w:themeFillShade="80"/>
          </w:tcPr>
          <w:p w:rsidR="00A90AB1" w:rsidRPr="00903DC5" w:rsidRDefault="00A90AB1" w:rsidP="00A90AB1">
            <w:pPr>
              <w:tabs>
                <w:tab w:val="left" w:pos="2620"/>
                <w:tab w:val="center" w:pos="6979"/>
              </w:tabs>
              <w:jc w:val="center"/>
              <w:rPr>
                <w:noProof/>
                <w:color w:val="000000" w:themeColor="text1"/>
                <w:sz w:val="32"/>
                <w:lang w:eastAsia="en-GB"/>
              </w:rPr>
            </w:pPr>
            <w:r w:rsidRPr="00903DC5">
              <w:rPr>
                <w:noProof/>
                <w:color w:val="000000" w:themeColor="text1"/>
                <w:sz w:val="32"/>
                <w:lang w:eastAsia="en-GB"/>
              </w:rPr>
              <w:lastRenderedPageBreak/>
              <w:t>Key stage 5</w:t>
            </w:r>
          </w:p>
          <w:p w:rsidR="00A90AB1" w:rsidRPr="00903DC5" w:rsidRDefault="00A90AB1" w:rsidP="00A90AB1">
            <w:pPr>
              <w:tabs>
                <w:tab w:val="left" w:pos="2620"/>
                <w:tab w:val="center" w:pos="6979"/>
              </w:tabs>
              <w:jc w:val="center"/>
              <w:rPr>
                <w:noProof/>
                <w:color w:val="000000" w:themeColor="text1"/>
                <w:sz w:val="32"/>
                <w:lang w:eastAsia="en-GB"/>
              </w:rPr>
            </w:pPr>
          </w:p>
          <w:p w:rsidR="00A90AB1" w:rsidRPr="00903DC5" w:rsidRDefault="00A90AB1" w:rsidP="00A90AB1">
            <w:pPr>
              <w:tabs>
                <w:tab w:val="left" w:pos="2620"/>
                <w:tab w:val="center" w:pos="6979"/>
              </w:tabs>
              <w:jc w:val="center"/>
              <w:rPr>
                <w:noProof/>
                <w:color w:val="000000" w:themeColor="text1"/>
                <w:sz w:val="32"/>
                <w:lang w:eastAsia="en-GB"/>
              </w:rPr>
            </w:pPr>
            <w:r w:rsidRPr="00903DC5">
              <w:rPr>
                <w:noProof/>
                <w:color w:val="000000" w:themeColor="text1"/>
                <w:sz w:val="32"/>
                <w:lang w:eastAsia="en-GB"/>
              </w:rPr>
              <w:t>Year 3</w:t>
            </w:r>
          </w:p>
          <w:p w:rsidR="00A738C5" w:rsidRDefault="00A738C5" w:rsidP="00A90AB1">
            <w:pPr>
              <w:tabs>
                <w:tab w:val="left" w:pos="2620"/>
                <w:tab w:val="center" w:pos="6979"/>
              </w:tabs>
              <w:jc w:val="center"/>
              <w:rPr>
                <w:noProof/>
                <w:lang w:eastAsia="en-GB"/>
              </w:rPr>
            </w:pPr>
            <w:r w:rsidRPr="00903DC5">
              <w:rPr>
                <w:noProof/>
                <w:color w:val="000000" w:themeColor="text1"/>
                <w:sz w:val="32"/>
                <w:lang w:eastAsia="en-GB"/>
              </w:rPr>
              <w:t>Y14</w:t>
            </w:r>
          </w:p>
        </w:tc>
        <w:tc>
          <w:tcPr>
            <w:tcW w:w="9759" w:type="dxa"/>
          </w:tcPr>
          <w:p w:rsidR="001A0340" w:rsidRPr="00EF70E1" w:rsidRDefault="001A0340" w:rsidP="001A0340">
            <w:pPr>
              <w:tabs>
                <w:tab w:val="left" w:pos="1790"/>
              </w:tabs>
              <w:rPr>
                <w:sz w:val="24"/>
                <w:szCs w:val="24"/>
              </w:rPr>
            </w:pPr>
            <w:r w:rsidRPr="00EF70E1">
              <w:rPr>
                <w:sz w:val="24"/>
                <w:szCs w:val="24"/>
              </w:rPr>
              <w:t xml:space="preserve">Students are supported with a range of post 19 transition options </w:t>
            </w:r>
          </w:p>
          <w:p w:rsidR="001A0340" w:rsidRPr="00EF70E1" w:rsidRDefault="001A0340" w:rsidP="001A0340">
            <w:pPr>
              <w:tabs>
                <w:tab w:val="left" w:pos="1790"/>
              </w:tabs>
              <w:rPr>
                <w:sz w:val="24"/>
                <w:szCs w:val="24"/>
              </w:rPr>
            </w:pPr>
            <w:r w:rsidRPr="00EF70E1">
              <w:rPr>
                <w:sz w:val="24"/>
                <w:szCs w:val="24"/>
              </w:rPr>
              <w:t xml:space="preserve">Students have the opportunity to apply for </w:t>
            </w:r>
            <w:r w:rsidR="00D03E92" w:rsidRPr="00EF70E1">
              <w:rPr>
                <w:sz w:val="24"/>
                <w:szCs w:val="24"/>
              </w:rPr>
              <w:t xml:space="preserve">different </w:t>
            </w:r>
            <w:r w:rsidRPr="00EF70E1">
              <w:rPr>
                <w:sz w:val="24"/>
                <w:szCs w:val="24"/>
              </w:rPr>
              <w:t xml:space="preserve">part-time termly jobs within the college and main school e.g. breakfast club supervisor, grounds maintenance, break time supervisor, sports apprentice. </w:t>
            </w:r>
          </w:p>
          <w:p w:rsidR="00D03E92" w:rsidRPr="00EF70E1" w:rsidRDefault="00D03E92" w:rsidP="00D03E92">
            <w:pPr>
              <w:tabs>
                <w:tab w:val="left" w:pos="1790"/>
              </w:tabs>
              <w:rPr>
                <w:sz w:val="24"/>
                <w:szCs w:val="24"/>
              </w:rPr>
            </w:pPr>
            <w:r w:rsidRPr="00EF70E1">
              <w:rPr>
                <w:sz w:val="24"/>
                <w:szCs w:val="24"/>
              </w:rPr>
              <w:t xml:space="preserve">Students are supported to </w:t>
            </w:r>
            <w:r w:rsidR="009F1843" w:rsidRPr="00EF70E1">
              <w:rPr>
                <w:sz w:val="24"/>
                <w:szCs w:val="24"/>
              </w:rPr>
              <w:t xml:space="preserve">review and </w:t>
            </w:r>
            <w:r w:rsidRPr="00EF70E1">
              <w:rPr>
                <w:sz w:val="24"/>
                <w:szCs w:val="24"/>
              </w:rPr>
              <w:t xml:space="preserve">finalise their CV </w:t>
            </w:r>
            <w:r w:rsidR="00B42F90">
              <w:rPr>
                <w:sz w:val="24"/>
                <w:szCs w:val="24"/>
              </w:rPr>
              <w:t>(</w:t>
            </w:r>
            <w:r w:rsidRPr="00EF70E1">
              <w:rPr>
                <w:sz w:val="24"/>
                <w:szCs w:val="24"/>
              </w:rPr>
              <w:t>and cover letters for specific job roles</w:t>
            </w:r>
            <w:r w:rsidR="00B42F90">
              <w:rPr>
                <w:sz w:val="24"/>
                <w:szCs w:val="24"/>
              </w:rPr>
              <w:t>)</w:t>
            </w:r>
            <w:r w:rsidRPr="00EF70E1">
              <w:rPr>
                <w:sz w:val="24"/>
                <w:szCs w:val="24"/>
              </w:rPr>
              <w:t>.</w:t>
            </w:r>
          </w:p>
          <w:p w:rsidR="00A90AB1" w:rsidRPr="00EF70E1" w:rsidRDefault="00D03E92" w:rsidP="00A90AB1">
            <w:pPr>
              <w:tabs>
                <w:tab w:val="left" w:pos="1790"/>
              </w:tabs>
              <w:rPr>
                <w:sz w:val="24"/>
                <w:szCs w:val="24"/>
              </w:rPr>
            </w:pPr>
            <w:r w:rsidRPr="00EF70E1">
              <w:rPr>
                <w:sz w:val="24"/>
                <w:szCs w:val="24"/>
              </w:rPr>
              <w:t xml:space="preserve">Students undertake their final employability week focussing on a specific area/s to gain insight into a particular job role. </w:t>
            </w:r>
          </w:p>
          <w:p w:rsidR="00A90AB1" w:rsidRPr="00EF70E1" w:rsidRDefault="009F1843" w:rsidP="00A90AB1">
            <w:pPr>
              <w:tabs>
                <w:tab w:val="left" w:pos="1790"/>
              </w:tabs>
              <w:rPr>
                <w:sz w:val="24"/>
                <w:szCs w:val="24"/>
              </w:rPr>
            </w:pPr>
            <w:r w:rsidRPr="00EF70E1">
              <w:rPr>
                <w:sz w:val="24"/>
                <w:szCs w:val="24"/>
              </w:rPr>
              <w:t xml:space="preserve">Students complete their final compilation of their ROA folder and give a presentation </w:t>
            </w:r>
          </w:p>
          <w:p w:rsidR="009F1843" w:rsidRPr="00EF70E1" w:rsidRDefault="009F1843" w:rsidP="00A90AB1">
            <w:pPr>
              <w:tabs>
                <w:tab w:val="left" w:pos="1790"/>
              </w:tabs>
              <w:rPr>
                <w:b/>
                <w:sz w:val="24"/>
                <w:szCs w:val="24"/>
              </w:rPr>
            </w:pPr>
            <w:r w:rsidRPr="00EF70E1">
              <w:rPr>
                <w:sz w:val="24"/>
                <w:szCs w:val="24"/>
              </w:rPr>
              <w:t>Students review and complete vocational pack or updated employment pack</w:t>
            </w:r>
          </w:p>
          <w:p w:rsidR="00A90AB1" w:rsidRPr="00EF70E1" w:rsidRDefault="00A90AB1" w:rsidP="00A90AB1">
            <w:pPr>
              <w:tabs>
                <w:tab w:val="left" w:pos="1790"/>
              </w:tabs>
              <w:rPr>
                <w:b/>
                <w:sz w:val="24"/>
                <w:szCs w:val="24"/>
              </w:rPr>
            </w:pPr>
          </w:p>
          <w:p w:rsidR="00A90AB1" w:rsidRPr="00EF70E1" w:rsidRDefault="00A90AB1" w:rsidP="00A90AB1">
            <w:pPr>
              <w:tabs>
                <w:tab w:val="left" w:pos="1790"/>
              </w:tabs>
              <w:rPr>
                <w:b/>
                <w:sz w:val="24"/>
                <w:szCs w:val="24"/>
              </w:rPr>
            </w:pPr>
          </w:p>
        </w:tc>
        <w:tc>
          <w:tcPr>
            <w:tcW w:w="2159" w:type="dxa"/>
          </w:tcPr>
          <w:p w:rsidR="00A90AB1" w:rsidRPr="00EF70E1" w:rsidRDefault="001A0340" w:rsidP="00A90AB1">
            <w:pPr>
              <w:tabs>
                <w:tab w:val="left" w:pos="1790"/>
              </w:tabs>
              <w:rPr>
                <w:b/>
                <w:sz w:val="24"/>
                <w:szCs w:val="24"/>
              </w:rPr>
            </w:pPr>
            <w:r w:rsidRPr="00EF70E1">
              <w:rPr>
                <w:b/>
                <w:sz w:val="24"/>
                <w:szCs w:val="24"/>
              </w:rPr>
              <w:t>2, 7, 8</w:t>
            </w:r>
          </w:p>
          <w:p w:rsidR="00A90AB1" w:rsidRPr="00EF70E1" w:rsidRDefault="00EF70E1" w:rsidP="00A90AB1">
            <w:pPr>
              <w:tabs>
                <w:tab w:val="left" w:pos="1790"/>
              </w:tabs>
              <w:rPr>
                <w:b/>
                <w:sz w:val="24"/>
                <w:szCs w:val="24"/>
              </w:rPr>
            </w:pPr>
            <w:r>
              <w:rPr>
                <w:b/>
                <w:sz w:val="24"/>
                <w:szCs w:val="24"/>
              </w:rPr>
              <w:t>5, 6, 7</w:t>
            </w:r>
          </w:p>
          <w:p w:rsidR="00A90AB1" w:rsidRPr="00EF70E1" w:rsidRDefault="00A90AB1" w:rsidP="00A90AB1">
            <w:pPr>
              <w:tabs>
                <w:tab w:val="left" w:pos="1790"/>
              </w:tabs>
              <w:rPr>
                <w:b/>
                <w:sz w:val="24"/>
                <w:szCs w:val="24"/>
              </w:rPr>
            </w:pPr>
          </w:p>
          <w:p w:rsidR="00A90AB1" w:rsidRDefault="00A90AB1" w:rsidP="00A90AB1">
            <w:pPr>
              <w:tabs>
                <w:tab w:val="left" w:pos="1790"/>
              </w:tabs>
              <w:rPr>
                <w:b/>
                <w:sz w:val="24"/>
                <w:szCs w:val="24"/>
              </w:rPr>
            </w:pPr>
          </w:p>
          <w:p w:rsidR="00EF70E1" w:rsidRPr="00EF70E1" w:rsidRDefault="00B42F90" w:rsidP="00A90AB1">
            <w:pPr>
              <w:tabs>
                <w:tab w:val="left" w:pos="1790"/>
              </w:tabs>
              <w:rPr>
                <w:b/>
                <w:sz w:val="24"/>
                <w:szCs w:val="24"/>
              </w:rPr>
            </w:pPr>
            <w:r>
              <w:rPr>
                <w:b/>
                <w:sz w:val="24"/>
                <w:szCs w:val="24"/>
              </w:rPr>
              <w:t>7, 8</w:t>
            </w:r>
          </w:p>
          <w:p w:rsidR="00A90AB1" w:rsidRPr="00EF70E1" w:rsidRDefault="00B42F90" w:rsidP="00A90AB1">
            <w:pPr>
              <w:tabs>
                <w:tab w:val="left" w:pos="1790"/>
              </w:tabs>
              <w:rPr>
                <w:b/>
                <w:sz w:val="24"/>
                <w:szCs w:val="24"/>
              </w:rPr>
            </w:pPr>
            <w:r>
              <w:rPr>
                <w:b/>
                <w:sz w:val="24"/>
                <w:szCs w:val="24"/>
              </w:rPr>
              <w:t>1, 2, 3, 4, 5, 7, 8</w:t>
            </w:r>
          </w:p>
          <w:p w:rsidR="00A90AB1" w:rsidRPr="00EF70E1" w:rsidRDefault="00A90AB1" w:rsidP="00A90AB1">
            <w:pPr>
              <w:tabs>
                <w:tab w:val="left" w:pos="1790"/>
              </w:tabs>
              <w:rPr>
                <w:b/>
                <w:sz w:val="24"/>
                <w:szCs w:val="24"/>
              </w:rPr>
            </w:pPr>
          </w:p>
          <w:p w:rsidR="00A90AB1" w:rsidRPr="00EF70E1" w:rsidRDefault="00B42F90" w:rsidP="00A90AB1">
            <w:pPr>
              <w:tabs>
                <w:tab w:val="left" w:pos="1790"/>
              </w:tabs>
              <w:rPr>
                <w:b/>
                <w:sz w:val="24"/>
                <w:szCs w:val="24"/>
              </w:rPr>
            </w:pPr>
            <w:r>
              <w:rPr>
                <w:b/>
                <w:sz w:val="24"/>
                <w:szCs w:val="24"/>
              </w:rPr>
              <w:t>3, 5</w:t>
            </w:r>
          </w:p>
          <w:p w:rsidR="00A90AB1" w:rsidRPr="00EF70E1" w:rsidRDefault="00B42F90" w:rsidP="00A90AB1">
            <w:pPr>
              <w:tabs>
                <w:tab w:val="left" w:pos="1790"/>
              </w:tabs>
              <w:rPr>
                <w:b/>
                <w:sz w:val="24"/>
                <w:szCs w:val="24"/>
              </w:rPr>
            </w:pPr>
            <w:r>
              <w:rPr>
                <w:b/>
                <w:sz w:val="24"/>
                <w:szCs w:val="24"/>
              </w:rPr>
              <w:t>3, 4, 5, 6</w:t>
            </w:r>
          </w:p>
          <w:p w:rsidR="00A90AB1" w:rsidRPr="00EF70E1" w:rsidRDefault="00A90AB1" w:rsidP="00A90AB1">
            <w:pPr>
              <w:tabs>
                <w:tab w:val="left" w:pos="1790"/>
              </w:tabs>
              <w:rPr>
                <w:b/>
                <w:sz w:val="24"/>
                <w:szCs w:val="24"/>
              </w:rPr>
            </w:pPr>
          </w:p>
          <w:p w:rsidR="00A90AB1" w:rsidRPr="00EF70E1" w:rsidRDefault="00A90AB1" w:rsidP="00A90AB1">
            <w:pPr>
              <w:tabs>
                <w:tab w:val="left" w:pos="1790"/>
              </w:tabs>
              <w:rPr>
                <w:b/>
                <w:sz w:val="24"/>
                <w:szCs w:val="24"/>
              </w:rPr>
            </w:pPr>
          </w:p>
        </w:tc>
      </w:tr>
    </w:tbl>
    <w:p w:rsidR="00BE350A" w:rsidRDefault="00BE350A" w:rsidP="0081122A">
      <w:pPr>
        <w:tabs>
          <w:tab w:val="left" w:pos="2620"/>
          <w:tab w:val="center" w:pos="6979"/>
        </w:tabs>
        <w:spacing w:after="0" w:line="240" w:lineRule="auto"/>
      </w:pPr>
    </w:p>
    <w:p w:rsidR="0010668F" w:rsidRDefault="0010668F" w:rsidP="0081122A">
      <w:pPr>
        <w:tabs>
          <w:tab w:val="left" w:pos="2620"/>
          <w:tab w:val="center" w:pos="6979"/>
        </w:tabs>
        <w:spacing w:after="0" w:line="240" w:lineRule="auto"/>
      </w:pPr>
    </w:p>
    <w:p w:rsidR="00023BE8" w:rsidRPr="00CD20F4" w:rsidRDefault="0045634D" w:rsidP="00CD20F4">
      <w:pPr>
        <w:tabs>
          <w:tab w:val="left" w:pos="2620"/>
          <w:tab w:val="center" w:pos="6979"/>
        </w:tabs>
        <w:spacing w:after="0" w:line="240" w:lineRule="auto"/>
      </w:pPr>
      <w:r>
        <w:t xml:space="preserve">   </w:t>
      </w:r>
      <w:r w:rsidR="00BE350A">
        <w:t xml:space="preserve">                 </w:t>
      </w:r>
      <w:r>
        <w:t xml:space="preserve">   </w:t>
      </w:r>
    </w:p>
    <w:p w:rsidR="00023BE8" w:rsidRDefault="00023BE8" w:rsidP="00023BE8">
      <w:pPr>
        <w:tabs>
          <w:tab w:val="left" w:pos="2620"/>
          <w:tab w:val="center" w:pos="6979"/>
        </w:tabs>
      </w:pPr>
    </w:p>
    <w:p w:rsidR="008E3F96" w:rsidRDefault="008E3F96" w:rsidP="00272E9D">
      <w:pPr>
        <w:tabs>
          <w:tab w:val="left" w:pos="1790"/>
        </w:tabs>
        <w:spacing w:after="0" w:line="240" w:lineRule="auto"/>
      </w:pPr>
    </w:p>
    <w:p w:rsidR="008E3F96" w:rsidRDefault="00101744" w:rsidP="00CD20F4">
      <w:pPr>
        <w:tabs>
          <w:tab w:val="left" w:pos="1790"/>
        </w:tabs>
        <w:spacing w:after="0" w:line="240" w:lineRule="auto"/>
      </w:pPr>
      <w:r>
        <w:t xml:space="preserve">                    </w:t>
      </w:r>
      <w:r w:rsidR="00BE350A">
        <w:t xml:space="preserve"> </w:t>
      </w:r>
    </w:p>
    <w:p w:rsidR="0045634D" w:rsidRDefault="0045634D" w:rsidP="00272E9D">
      <w:pPr>
        <w:tabs>
          <w:tab w:val="left" w:pos="2620"/>
          <w:tab w:val="center" w:pos="6979"/>
        </w:tabs>
        <w:spacing w:after="0" w:line="240" w:lineRule="auto"/>
      </w:pPr>
    </w:p>
    <w:p w:rsidR="00B42F90" w:rsidRDefault="00B42F90" w:rsidP="00272E9D">
      <w:pPr>
        <w:tabs>
          <w:tab w:val="left" w:pos="2620"/>
          <w:tab w:val="center" w:pos="6979"/>
        </w:tabs>
        <w:spacing w:after="0" w:line="240" w:lineRule="auto"/>
      </w:pPr>
    </w:p>
    <w:p w:rsidR="00B42F90" w:rsidRDefault="00B42F90" w:rsidP="00272E9D">
      <w:pPr>
        <w:tabs>
          <w:tab w:val="left" w:pos="2620"/>
          <w:tab w:val="center" w:pos="6979"/>
        </w:tabs>
        <w:spacing w:after="0" w:line="240" w:lineRule="auto"/>
      </w:pPr>
    </w:p>
    <w:p w:rsidR="00B42F90" w:rsidRDefault="00B42F90" w:rsidP="00272E9D">
      <w:pPr>
        <w:tabs>
          <w:tab w:val="left" w:pos="2620"/>
          <w:tab w:val="center" w:pos="6979"/>
        </w:tabs>
        <w:spacing w:after="0" w:line="240" w:lineRule="auto"/>
      </w:pPr>
    </w:p>
    <w:p w:rsidR="00B42F90" w:rsidRDefault="00B42F90" w:rsidP="00272E9D">
      <w:pPr>
        <w:tabs>
          <w:tab w:val="left" w:pos="2620"/>
          <w:tab w:val="center" w:pos="6979"/>
        </w:tabs>
        <w:spacing w:after="0" w:line="240" w:lineRule="auto"/>
      </w:pPr>
    </w:p>
    <w:p w:rsidR="00B42F90" w:rsidRDefault="00B42F90" w:rsidP="00272E9D">
      <w:pPr>
        <w:tabs>
          <w:tab w:val="left" w:pos="2620"/>
          <w:tab w:val="center" w:pos="6979"/>
        </w:tabs>
        <w:spacing w:after="0" w:line="240" w:lineRule="auto"/>
      </w:pPr>
    </w:p>
    <w:p w:rsidR="00B42F90" w:rsidRDefault="00B42F90" w:rsidP="00272E9D">
      <w:pPr>
        <w:tabs>
          <w:tab w:val="left" w:pos="2620"/>
          <w:tab w:val="center" w:pos="6979"/>
        </w:tabs>
        <w:spacing w:after="0" w:line="240" w:lineRule="auto"/>
      </w:pPr>
    </w:p>
    <w:p w:rsidR="00B42F90" w:rsidRDefault="00B42F90" w:rsidP="00272E9D">
      <w:pPr>
        <w:tabs>
          <w:tab w:val="left" w:pos="2620"/>
          <w:tab w:val="center" w:pos="6979"/>
        </w:tabs>
        <w:spacing w:after="0" w:line="240" w:lineRule="auto"/>
      </w:pPr>
    </w:p>
    <w:p w:rsidR="00BE350A" w:rsidRDefault="008E3F96" w:rsidP="008E3F96">
      <w:pPr>
        <w:tabs>
          <w:tab w:val="left" w:pos="1790"/>
        </w:tabs>
        <w:spacing w:after="0" w:line="240" w:lineRule="auto"/>
      </w:pPr>
      <w:r>
        <w:t xml:space="preserve">                   </w:t>
      </w:r>
    </w:p>
    <w:p w:rsidR="00B14817" w:rsidRPr="00B14817" w:rsidRDefault="00B14817" w:rsidP="00B14817">
      <w:pPr>
        <w:tabs>
          <w:tab w:val="left" w:pos="1790"/>
        </w:tabs>
        <w:spacing w:after="0" w:line="240" w:lineRule="auto"/>
        <w:rPr>
          <w:b/>
          <w:sz w:val="24"/>
        </w:rPr>
      </w:pPr>
      <w:r w:rsidRPr="00B14817">
        <w:rPr>
          <w:b/>
          <w:sz w:val="24"/>
        </w:rPr>
        <w:lastRenderedPageBreak/>
        <w:t>The Gatsby Benchmarks</w:t>
      </w:r>
    </w:p>
    <w:p w:rsidR="00B14817" w:rsidRPr="00B42F90" w:rsidRDefault="00B14817" w:rsidP="00B14817">
      <w:pPr>
        <w:tabs>
          <w:tab w:val="left" w:pos="1790"/>
        </w:tabs>
        <w:spacing w:after="0" w:line="240" w:lineRule="auto"/>
        <w:rPr>
          <w:sz w:val="24"/>
          <w:szCs w:val="24"/>
        </w:rPr>
      </w:pPr>
      <w:r w:rsidRPr="00B42F90">
        <w:rPr>
          <w:sz w:val="24"/>
          <w:szCs w:val="24"/>
        </w:rPr>
        <w:t xml:space="preserve"> The Gatsby Benchmarks are a framework of 8 guidelines about what makes the best careers provision in schools and colleges. </w:t>
      </w:r>
    </w:p>
    <w:p w:rsidR="00B14817" w:rsidRPr="00B42F90" w:rsidRDefault="00B14817" w:rsidP="00B14817">
      <w:pPr>
        <w:tabs>
          <w:tab w:val="left" w:pos="1790"/>
        </w:tabs>
        <w:spacing w:after="0" w:line="240" w:lineRule="auto"/>
        <w:rPr>
          <w:sz w:val="24"/>
          <w:szCs w:val="24"/>
        </w:rPr>
      </w:pPr>
      <w:r w:rsidRPr="00B42F90">
        <w:rPr>
          <w:sz w:val="24"/>
          <w:szCs w:val="24"/>
        </w:rPr>
        <w:t xml:space="preserve"> </w:t>
      </w:r>
    </w:p>
    <w:tbl>
      <w:tblPr>
        <w:tblStyle w:val="TableGrid"/>
        <w:tblW w:w="0" w:type="auto"/>
        <w:tblLook w:val="04A0" w:firstRow="1" w:lastRow="0" w:firstColumn="1" w:lastColumn="0" w:noHBand="0" w:noVBand="1"/>
      </w:tblPr>
      <w:tblGrid>
        <w:gridCol w:w="2943"/>
        <w:gridCol w:w="11231"/>
      </w:tblGrid>
      <w:tr w:rsidR="00B14817" w:rsidRPr="00B42F90" w:rsidTr="00B14817">
        <w:tc>
          <w:tcPr>
            <w:tcW w:w="14174" w:type="dxa"/>
            <w:gridSpan w:val="2"/>
          </w:tcPr>
          <w:p w:rsidR="00B14817" w:rsidRPr="00B42F90" w:rsidRDefault="00B14817" w:rsidP="00B42F90">
            <w:pPr>
              <w:tabs>
                <w:tab w:val="left" w:pos="1790"/>
              </w:tabs>
              <w:rPr>
                <w:sz w:val="24"/>
                <w:szCs w:val="24"/>
              </w:rPr>
            </w:pPr>
            <w:r w:rsidRPr="00B42F90">
              <w:rPr>
                <w:sz w:val="24"/>
                <w:szCs w:val="24"/>
              </w:rPr>
              <w:t xml:space="preserve"> </w:t>
            </w:r>
            <w:r w:rsidR="004B05BF" w:rsidRPr="00B42F90">
              <w:rPr>
                <w:sz w:val="24"/>
                <w:szCs w:val="24"/>
              </w:rPr>
              <w:t>Belvue</w:t>
            </w:r>
            <w:r w:rsidRPr="00B42F90">
              <w:rPr>
                <w:sz w:val="24"/>
                <w:szCs w:val="24"/>
              </w:rPr>
              <w:t xml:space="preserve"> careers plan supports the achievement of the eight Gatsby benchmarks:</w:t>
            </w:r>
          </w:p>
        </w:tc>
      </w:tr>
      <w:tr w:rsidR="00B14817" w:rsidRPr="00B42F90" w:rsidTr="00B14817">
        <w:tc>
          <w:tcPr>
            <w:tcW w:w="2943" w:type="dxa"/>
            <w:tcBorders>
              <w:top w:val="double" w:sz="4" w:space="0" w:color="auto"/>
              <w:left w:val="double" w:sz="4" w:space="0" w:color="auto"/>
              <w:bottom w:val="double" w:sz="4" w:space="0" w:color="auto"/>
              <w:right w:val="double" w:sz="4" w:space="0" w:color="auto"/>
            </w:tcBorders>
            <w:shd w:val="clear" w:color="auto" w:fill="DAEEF3" w:themeFill="accent5" w:themeFillTint="33"/>
          </w:tcPr>
          <w:p w:rsidR="00B14817" w:rsidRPr="00B42F90" w:rsidRDefault="00B14817" w:rsidP="00BE350A">
            <w:pPr>
              <w:tabs>
                <w:tab w:val="left" w:pos="1790"/>
              </w:tabs>
              <w:jc w:val="center"/>
              <w:rPr>
                <w:b/>
                <w:sz w:val="24"/>
                <w:szCs w:val="24"/>
              </w:rPr>
            </w:pPr>
            <w:r w:rsidRPr="00B42F90">
              <w:rPr>
                <w:b/>
                <w:sz w:val="24"/>
                <w:szCs w:val="24"/>
              </w:rPr>
              <w:t>Benchmark 1:</w:t>
            </w:r>
          </w:p>
          <w:p w:rsidR="00B14817" w:rsidRPr="00B42F90" w:rsidRDefault="00BE350A" w:rsidP="00B42F90">
            <w:pPr>
              <w:tabs>
                <w:tab w:val="left" w:pos="1790"/>
              </w:tabs>
              <w:jc w:val="center"/>
              <w:rPr>
                <w:sz w:val="24"/>
                <w:szCs w:val="24"/>
              </w:rPr>
            </w:pPr>
            <w:r w:rsidRPr="00B42F90">
              <w:rPr>
                <w:sz w:val="24"/>
                <w:szCs w:val="24"/>
              </w:rPr>
              <w:t>A Stable Careers Programme</w:t>
            </w:r>
          </w:p>
        </w:tc>
        <w:tc>
          <w:tcPr>
            <w:tcW w:w="11231" w:type="dxa"/>
            <w:tcBorders>
              <w:left w:val="double" w:sz="4" w:space="0" w:color="auto"/>
            </w:tcBorders>
          </w:tcPr>
          <w:p w:rsidR="00B14817" w:rsidRPr="00B42F90" w:rsidRDefault="00B14817" w:rsidP="002B50C4">
            <w:pPr>
              <w:tabs>
                <w:tab w:val="left" w:pos="1790"/>
              </w:tabs>
              <w:jc w:val="both"/>
              <w:rPr>
                <w:sz w:val="24"/>
                <w:szCs w:val="24"/>
              </w:rPr>
            </w:pPr>
            <w:r w:rsidRPr="00B42F90">
              <w:rPr>
                <w:sz w:val="24"/>
                <w:szCs w:val="24"/>
              </w:rPr>
              <w:t>Every school and college should have an embedded programme of career education and guidance that is known and understood by Students, parents, teachers, governors and employers.</w:t>
            </w:r>
          </w:p>
        </w:tc>
      </w:tr>
      <w:tr w:rsidR="00B14817" w:rsidRPr="00B42F90" w:rsidTr="00B14817">
        <w:tc>
          <w:tcPr>
            <w:tcW w:w="2943" w:type="dxa"/>
            <w:tcBorders>
              <w:top w:val="double" w:sz="4" w:space="0" w:color="auto"/>
              <w:left w:val="double" w:sz="4" w:space="0" w:color="auto"/>
              <w:bottom w:val="double" w:sz="4" w:space="0" w:color="auto"/>
              <w:right w:val="double" w:sz="4" w:space="0" w:color="auto"/>
            </w:tcBorders>
            <w:shd w:val="clear" w:color="auto" w:fill="FDE9D9" w:themeFill="accent6" w:themeFillTint="33"/>
          </w:tcPr>
          <w:p w:rsidR="00B14817" w:rsidRPr="00B42F90" w:rsidRDefault="00B14817" w:rsidP="00BE350A">
            <w:pPr>
              <w:tabs>
                <w:tab w:val="left" w:pos="1790"/>
              </w:tabs>
              <w:jc w:val="center"/>
              <w:rPr>
                <w:b/>
                <w:sz w:val="24"/>
                <w:szCs w:val="24"/>
              </w:rPr>
            </w:pPr>
            <w:r w:rsidRPr="00B42F90">
              <w:rPr>
                <w:b/>
                <w:sz w:val="24"/>
                <w:szCs w:val="24"/>
              </w:rPr>
              <w:t>Benchmark 2:</w:t>
            </w:r>
          </w:p>
          <w:p w:rsidR="00BE350A" w:rsidRPr="00B42F90" w:rsidRDefault="00BE350A" w:rsidP="00BE350A">
            <w:pPr>
              <w:tabs>
                <w:tab w:val="left" w:pos="1790"/>
              </w:tabs>
              <w:jc w:val="center"/>
              <w:rPr>
                <w:sz w:val="24"/>
                <w:szCs w:val="24"/>
              </w:rPr>
            </w:pPr>
            <w:r w:rsidRPr="00B42F90">
              <w:rPr>
                <w:sz w:val="24"/>
                <w:szCs w:val="24"/>
              </w:rPr>
              <w:t>Learning from Career and Labour Market Information</w:t>
            </w:r>
          </w:p>
        </w:tc>
        <w:tc>
          <w:tcPr>
            <w:tcW w:w="11231" w:type="dxa"/>
            <w:tcBorders>
              <w:left w:val="double" w:sz="4" w:space="0" w:color="auto"/>
            </w:tcBorders>
          </w:tcPr>
          <w:p w:rsidR="00B14817" w:rsidRPr="00B42F90" w:rsidRDefault="00B14817" w:rsidP="002B50C4">
            <w:pPr>
              <w:tabs>
                <w:tab w:val="left" w:pos="1790"/>
              </w:tabs>
              <w:jc w:val="both"/>
              <w:rPr>
                <w:sz w:val="24"/>
                <w:szCs w:val="24"/>
              </w:rPr>
            </w:pPr>
            <w:r w:rsidRPr="00B42F90">
              <w:rPr>
                <w:sz w:val="24"/>
                <w:szCs w:val="24"/>
              </w:rPr>
              <w:t>Every Student and their parents should have access to good quality information about future study options and labour market opportunities. They will need the support of an informed adviser to make the best use of available information</w:t>
            </w:r>
          </w:p>
        </w:tc>
      </w:tr>
      <w:tr w:rsidR="00B14817" w:rsidRPr="00B42F90" w:rsidTr="00B14817">
        <w:tc>
          <w:tcPr>
            <w:tcW w:w="2943" w:type="dxa"/>
            <w:tcBorders>
              <w:top w:val="double" w:sz="4" w:space="0" w:color="auto"/>
              <w:left w:val="double" w:sz="4" w:space="0" w:color="auto"/>
              <w:bottom w:val="double" w:sz="4" w:space="0" w:color="auto"/>
              <w:right w:val="double" w:sz="4" w:space="0" w:color="auto"/>
            </w:tcBorders>
            <w:shd w:val="clear" w:color="auto" w:fill="E5DFEC" w:themeFill="accent4" w:themeFillTint="33"/>
          </w:tcPr>
          <w:p w:rsidR="00B14817" w:rsidRPr="00B42F90" w:rsidRDefault="00B14817" w:rsidP="00BE350A">
            <w:pPr>
              <w:tabs>
                <w:tab w:val="left" w:pos="1790"/>
              </w:tabs>
              <w:jc w:val="center"/>
              <w:rPr>
                <w:b/>
                <w:sz w:val="24"/>
                <w:szCs w:val="24"/>
              </w:rPr>
            </w:pPr>
            <w:r w:rsidRPr="00B42F90">
              <w:rPr>
                <w:b/>
                <w:sz w:val="24"/>
                <w:szCs w:val="24"/>
              </w:rPr>
              <w:t>Benchmark 3:</w:t>
            </w:r>
          </w:p>
          <w:p w:rsidR="00BE350A" w:rsidRPr="00B42F90" w:rsidRDefault="00BE350A" w:rsidP="00BE350A">
            <w:pPr>
              <w:tabs>
                <w:tab w:val="left" w:pos="1790"/>
              </w:tabs>
              <w:jc w:val="center"/>
              <w:rPr>
                <w:sz w:val="24"/>
                <w:szCs w:val="24"/>
              </w:rPr>
            </w:pPr>
            <w:r w:rsidRPr="00B42F90">
              <w:rPr>
                <w:sz w:val="24"/>
                <w:szCs w:val="24"/>
              </w:rPr>
              <w:t>Addressing the Needs of Each Student</w:t>
            </w:r>
          </w:p>
        </w:tc>
        <w:tc>
          <w:tcPr>
            <w:tcW w:w="11231" w:type="dxa"/>
            <w:tcBorders>
              <w:left w:val="double" w:sz="4" w:space="0" w:color="auto"/>
            </w:tcBorders>
          </w:tcPr>
          <w:p w:rsidR="00B14817" w:rsidRPr="00B42F90" w:rsidRDefault="00B14817" w:rsidP="002B50C4">
            <w:pPr>
              <w:tabs>
                <w:tab w:val="left" w:pos="1790"/>
              </w:tabs>
              <w:jc w:val="both"/>
              <w:rPr>
                <w:sz w:val="24"/>
                <w:szCs w:val="24"/>
              </w:rPr>
            </w:pPr>
            <w:r w:rsidRPr="00B42F90">
              <w:rPr>
                <w:sz w:val="24"/>
                <w:szCs w:val="24"/>
              </w:rPr>
              <w:t>Students have different career guidance needs at different stages. Opportunities for advice and support need to be tailored to the needs of each Student. A school’s careers programme should embed equality and diversity considerations throughout.</w:t>
            </w:r>
          </w:p>
        </w:tc>
      </w:tr>
      <w:tr w:rsidR="00B14817" w:rsidRPr="00B42F90" w:rsidTr="00B14817">
        <w:tc>
          <w:tcPr>
            <w:tcW w:w="2943" w:type="dxa"/>
            <w:tcBorders>
              <w:top w:val="double" w:sz="4" w:space="0" w:color="auto"/>
              <w:left w:val="double" w:sz="4" w:space="0" w:color="auto"/>
              <w:bottom w:val="double" w:sz="4" w:space="0" w:color="auto"/>
              <w:right w:val="double" w:sz="4" w:space="0" w:color="auto"/>
            </w:tcBorders>
            <w:shd w:val="clear" w:color="auto" w:fill="DDD9C3" w:themeFill="background2" w:themeFillShade="E6"/>
          </w:tcPr>
          <w:p w:rsidR="00B14817" w:rsidRPr="00B42F90" w:rsidRDefault="00B14817" w:rsidP="00BE350A">
            <w:pPr>
              <w:tabs>
                <w:tab w:val="left" w:pos="1790"/>
              </w:tabs>
              <w:jc w:val="center"/>
              <w:rPr>
                <w:b/>
                <w:sz w:val="24"/>
                <w:szCs w:val="24"/>
              </w:rPr>
            </w:pPr>
            <w:r w:rsidRPr="00B42F90">
              <w:rPr>
                <w:b/>
                <w:sz w:val="24"/>
                <w:szCs w:val="24"/>
              </w:rPr>
              <w:t>Benchmark 4:</w:t>
            </w:r>
          </w:p>
          <w:p w:rsidR="00BE350A" w:rsidRPr="00B42F90" w:rsidRDefault="00BE350A" w:rsidP="002B50C4">
            <w:pPr>
              <w:tabs>
                <w:tab w:val="left" w:pos="1790"/>
              </w:tabs>
              <w:jc w:val="center"/>
              <w:rPr>
                <w:sz w:val="24"/>
                <w:szCs w:val="24"/>
              </w:rPr>
            </w:pPr>
            <w:r w:rsidRPr="00B42F90">
              <w:rPr>
                <w:sz w:val="24"/>
                <w:szCs w:val="24"/>
              </w:rPr>
              <w:t>Linking Curriculum Learning to Careers</w:t>
            </w:r>
          </w:p>
        </w:tc>
        <w:tc>
          <w:tcPr>
            <w:tcW w:w="11231" w:type="dxa"/>
            <w:tcBorders>
              <w:left w:val="double" w:sz="4" w:space="0" w:color="auto"/>
            </w:tcBorders>
          </w:tcPr>
          <w:p w:rsidR="00B14817" w:rsidRPr="00B42F90" w:rsidRDefault="00B14817" w:rsidP="002B50C4">
            <w:pPr>
              <w:tabs>
                <w:tab w:val="left" w:pos="1790"/>
              </w:tabs>
              <w:jc w:val="both"/>
              <w:rPr>
                <w:sz w:val="24"/>
                <w:szCs w:val="24"/>
              </w:rPr>
            </w:pPr>
            <w:r w:rsidRPr="00B42F90">
              <w:rPr>
                <w:sz w:val="24"/>
                <w:szCs w:val="24"/>
              </w:rPr>
              <w:t>All teachers should link curriculum learning with careers. STEM subject teachers should highlight the relevance of STEM subjects for a wide range of careers paths.</w:t>
            </w:r>
          </w:p>
          <w:p w:rsidR="00B14817" w:rsidRPr="00B42F90" w:rsidRDefault="00B14817" w:rsidP="002B50C4">
            <w:pPr>
              <w:tabs>
                <w:tab w:val="left" w:pos="1790"/>
              </w:tabs>
              <w:jc w:val="both"/>
              <w:rPr>
                <w:sz w:val="24"/>
                <w:szCs w:val="24"/>
              </w:rPr>
            </w:pPr>
          </w:p>
        </w:tc>
      </w:tr>
      <w:tr w:rsidR="00B14817" w:rsidRPr="00B42F90" w:rsidTr="00B14817">
        <w:tc>
          <w:tcPr>
            <w:tcW w:w="2943"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rsidR="00B14817" w:rsidRPr="00B42F90" w:rsidRDefault="00B14817" w:rsidP="00BE350A">
            <w:pPr>
              <w:tabs>
                <w:tab w:val="left" w:pos="1790"/>
              </w:tabs>
              <w:jc w:val="center"/>
              <w:rPr>
                <w:b/>
                <w:sz w:val="24"/>
                <w:szCs w:val="24"/>
              </w:rPr>
            </w:pPr>
            <w:r w:rsidRPr="00B42F90">
              <w:rPr>
                <w:b/>
                <w:sz w:val="24"/>
                <w:szCs w:val="24"/>
              </w:rPr>
              <w:t>Benchmark 5:</w:t>
            </w:r>
          </w:p>
          <w:p w:rsidR="00BE350A" w:rsidRPr="00B42F90" w:rsidRDefault="00BE350A" w:rsidP="00BE350A">
            <w:pPr>
              <w:tabs>
                <w:tab w:val="left" w:pos="1790"/>
              </w:tabs>
              <w:jc w:val="center"/>
              <w:rPr>
                <w:sz w:val="24"/>
                <w:szCs w:val="24"/>
              </w:rPr>
            </w:pPr>
            <w:r w:rsidRPr="00B42F90">
              <w:rPr>
                <w:sz w:val="24"/>
                <w:szCs w:val="24"/>
              </w:rPr>
              <w:t>Encounters with Employers and Employees</w:t>
            </w:r>
          </w:p>
        </w:tc>
        <w:tc>
          <w:tcPr>
            <w:tcW w:w="11231" w:type="dxa"/>
            <w:tcBorders>
              <w:left w:val="double" w:sz="4" w:space="0" w:color="auto"/>
            </w:tcBorders>
          </w:tcPr>
          <w:p w:rsidR="00B14817" w:rsidRPr="00B42F90" w:rsidRDefault="00B14817" w:rsidP="002B50C4">
            <w:pPr>
              <w:tabs>
                <w:tab w:val="left" w:pos="1790"/>
              </w:tabs>
              <w:jc w:val="both"/>
              <w:rPr>
                <w:sz w:val="24"/>
                <w:szCs w:val="24"/>
              </w:rPr>
            </w:pPr>
            <w:r w:rsidRPr="00B42F90">
              <w:rPr>
                <w:sz w:val="24"/>
                <w:szCs w:val="24"/>
              </w:rPr>
              <w:t>Every Student should have multiple opportunities to learn from employers about work, employment and the skills that are valued in the workplace. This can be through a range of enrichment activities including visiting speakers, mentoring and enterprise schemes</w:t>
            </w:r>
          </w:p>
        </w:tc>
      </w:tr>
      <w:tr w:rsidR="00B14817" w:rsidRPr="00B42F90" w:rsidTr="00B14817">
        <w:tc>
          <w:tcPr>
            <w:tcW w:w="2943" w:type="dxa"/>
            <w:tcBorders>
              <w:top w:val="double" w:sz="4" w:space="0" w:color="auto"/>
              <w:left w:val="double" w:sz="4" w:space="0" w:color="auto"/>
              <w:bottom w:val="double" w:sz="4" w:space="0" w:color="auto"/>
              <w:right w:val="double" w:sz="4" w:space="0" w:color="auto"/>
            </w:tcBorders>
            <w:shd w:val="clear" w:color="auto" w:fill="E5B8B7" w:themeFill="accent2" w:themeFillTint="66"/>
          </w:tcPr>
          <w:p w:rsidR="00B14817" w:rsidRPr="00B42F90" w:rsidRDefault="00B14817" w:rsidP="00BE350A">
            <w:pPr>
              <w:tabs>
                <w:tab w:val="left" w:pos="1790"/>
              </w:tabs>
              <w:jc w:val="center"/>
              <w:rPr>
                <w:b/>
                <w:sz w:val="24"/>
                <w:szCs w:val="24"/>
              </w:rPr>
            </w:pPr>
            <w:r w:rsidRPr="00B42F90">
              <w:rPr>
                <w:b/>
                <w:sz w:val="24"/>
                <w:szCs w:val="24"/>
              </w:rPr>
              <w:t>Benchmark 6:</w:t>
            </w:r>
          </w:p>
          <w:p w:rsidR="00BE350A" w:rsidRPr="00B42F90" w:rsidRDefault="00BE350A" w:rsidP="00BE350A">
            <w:pPr>
              <w:tabs>
                <w:tab w:val="left" w:pos="1790"/>
              </w:tabs>
              <w:jc w:val="center"/>
              <w:rPr>
                <w:sz w:val="24"/>
                <w:szCs w:val="24"/>
              </w:rPr>
            </w:pPr>
            <w:r w:rsidRPr="00B42F90">
              <w:rPr>
                <w:sz w:val="24"/>
                <w:szCs w:val="24"/>
              </w:rPr>
              <w:t>Experiences of Workplaces</w:t>
            </w:r>
          </w:p>
        </w:tc>
        <w:tc>
          <w:tcPr>
            <w:tcW w:w="11231" w:type="dxa"/>
            <w:tcBorders>
              <w:left w:val="double" w:sz="4" w:space="0" w:color="auto"/>
            </w:tcBorders>
          </w:tcPr>
          <w:p w:rsidR="00B14817" w:rsidRPr="00B42F90" w:rsidRDefault="00B14817" w:rsidP="002B50C4">
            <w:pPr>
              <w:tabs>
                <w:tab w:val="left" w:pos="1790"/>
              </w:tabs>
              <w:jc w:val="both"/>
              <w:rPr>
                <w:sz w:val="24"/>
                <w:szCs w:val="24"/>
              </w:rPr>
            </w:pPr>
            <w:r w:rsidRPr="00B42F90">
              <w:rPr>
                <w:sz w:val="24"/>
                <w:szCs w:val="24"/>
              </w:rPr>
              <w:t>Every Student should have first-hand experience of the workplace through work visits, work shadowing, and/or work experience to help their exploration of career opportunities, and expand their networks</w:t>
            </w:r>
          </w:p>
          <w:p w:rsidR="00B14817" w:rsidRPr="00B42F90" w:rsidRDefault="00B14817" w:rsidP="002B50C4">
            <w:pPr>
              <w:tabs>
                <w:tab w:val="left" w:pos="1790"/>
              </w:tabs>
              <w:jc w:val="both"/>
              <w:rPr>
                <w:sz w:val="24"/>
                <w:szCs w:val="24"/>
              </w:rPr>
            </w:pPr>
          </w:p>
        </w:tc>
      </w:tr>
      <w:tr w:rsidR="00B14817" w:rsidRPr="00B42F90" w:rsidTr="00BE350A">
        <w:tc>
          <w:tcPr>
            <w:tcW w:w="2943" w:type="dxa"/>
            <w:tcBorders>
              <w:top w:val="double" w:sz="4" w:space="0" w:color="auto"/>
              <w:left w:val="double" w:sz="4" w:space="0" w:color="auto"/>
              <w:right w:val="double" w:sz="4" w:space="0" w:color="auto"/>
            </w:tcBorders>
            <w:shd w:val="clear" w:color="auto" w:fill="C2D69B" w:themeFill="accent3" w:themeFillTint="99"/>
          </w:tcPr>
          <w:p w:rsidR="00B14817" w:rsidRPr="00B42F90" w:rsidRDefault="00B14817" w:rsidP="00BE350A">
            <w:pPr>
              <w:tabs>
                <w:tab w:val="left" w:pos="1790"/>
              </w:tabs>
              <w:jc w:val="center"/>
              <w:rPr>
                <w:b/>
                <w:sz w:val="24"/>
                <w:szCs w:val="24"/>
              </w:rPr>
            </w:pPr>
            <w:r w:rsidRPr="00B42F90">
              <w:rPr>
                <w:b/>
                <w:sz w:val="24"/>
                <w:szCs w:val="24"/>
              </w:rPr>
              <w:t>Benchmark 7:</w:t>
            </w:r>
          </w:p>
          <w:p w:rsidR="00BE350A" w:rsidRPr="00B42F90" w:rsidRDefault="00BE350A" w:rsidP="00BE350A">
            <w:pPr>
              <w:tabs>
                <w:tab w:val="left" w:pos="1790"/>
              </w:tabs>
              <w:jc w:val="center"/>
              <w:rPr>
                <w:sz w:val="24"/>
                <w:szCs w:val="24"/>
              </w:rPr>
            </w:pPr>
            <w:r w:rsidRPr="00B42F90">
              <w:rPr>
                <w:sz w:val="24"/>
                <w:szCs w:val="24"/>
              </w:rPr>
              <w:t>Encounters with Further and Higher Education</w:t>
            </w:r>
          </w:p>
        </w:tc>
        <w:tc>
          <w:tcPr>
            <w:tcW w:w="11231" w:type="dxa"/>
            <w:tcBorders>
              <w:left w:val="double" w:sz="4" w:space="0" w:color="auto"/>
              <w:right w:val="double" w:sz="4" w:space="0" w:color="auto"/>
            </w:tcBorders>
          </w:tcPr>
          <w:p w:rsidR="00B14817" w:rsidRPr="00B42F90" w:rsidRDefault="00B14817" w:rsidP="002B50C4">
            <w:pPr>
              <w:tabs>
                <w:tab w:val="left" w:pos="1790"/>
              </w:tabs>
              <w:jc w:val="both"/>
              <w:rPr>
                <w:sz w:val="24"/>
                <w:szCs w:val="24"/>
              </w:rPr>
            </w:pPr>
            <w:r w:rsidRPr="00B42F90">
              <w:rPr>
                <w:sz w:val="24"/>
                <w:szCs w:val="24"/>
              </w:rPr>
              <w:t>All Students should understand the full range of learning opportunities that are available to them. This includes both academic and vocational routes and learning in schools, colleges, universities and in the workplace.</w:t>
            </w:r>
          </w:p>
        </w:tc>
      </w:tr>
      <w:tr w:rsidR="00B14817" w:rsidRPr="00B42F90" w:rsidTr="00BE350A">
        <w:tc>
          <w:tcPr>
            <w:tcW w:w="2943" w:type="dxa"/>
            <w:tcBorders>
              <w:top w:val="double" w:sz="4" w:space="0" w:color="auto"/>
              <w:left w:val="double" w:sz="4" w:space="0" w:color="auto"/>
              <w:bottom w:val="double" w:sz="4" w:space="0" w:color="auto"/>
              <w:right w:val="double" w:sz="4" w:space="0" w:color="auto"/>
            </w:tcBorders>
            <w:shd w:val="clear" w:color="auto" w:fill="C4BC96" w:themeFill="background2" w:themeFillShade="BF"/>
          </w:tcPr>
          <w:p w:rsidR="00B14817" w:rsidRPr="00B42F90" w:rsidRDefault="00B14817" w:rsidP="00BE350A">
            <w:pPr>
              <w:tabs>
                <w:tab w:val="left" w:pos="1790"/>
              </w:tabs>
              <w:jc w:val="center"/>
              <w:rPr>
                <w:b/>
                <w:sz w:val="24"/>
                <w:szCs w:val="24"/>
              </w:rPr>
            </w:pPr>
            <w:r w:rsidRPr="00B42F90">
              <w:rPr>
                <w:b/>
                <w:sz w:val="24"/>
                <w:szCs w:val="24"/>
              </w:rPr>
              <w:t>Benchmark 8:</w:t>
            </w:r>
          </w:p>
          <w:p w:rsidR="00BE350A" w:rsidRPr="00B42F90" w:rsidRDefault="00BE350A" w:rsidP="00BE350A">
            <w:pPr>
              <w:tabs>
                <w:tab w:val="left" w:pos="1790"/>
              </w:tabs>
              <w:jc w:val="center"/>
              <w:rPr>
                <w:sz w:val="24"/>
                <w:szCs w:val="24"/>
              </w:rPr>
            </w:pPr>
            <w:r w:rsidRPr="00B42F90">
              <w:rPr>
                <w:sz w:val="24"/>
                <w:szCs w:val="24"/>
              </w:rPr>
              <w:t>Personal Guidance</w:t>
            </w:r>
          </w:p>
        </w:tc>
        <w:tc>
          <w:tcPr>
            <w:tcW w:w="11231" w:type="dxa"/>
            <w:tcBorders>
              <w:left w:val="double" w:sz="4" w:space="0" w:color="auto"/>
            </w:tcBorders>
          </w:tcPr>
          <w:p w:rsidR="00B14817" w:rsidRPr="00B42F90" w:rsidRDefault="00B14817" w:rsidP="002B50C4">
            <w:pPr>
              <w:tabs>
                <w:tab w:val="left" w:pos="1790"/>
              </w:tabs>
              <w:jc w:val="both"/>
              <w:rPr>
                <w:sz w:val="24"/>
                <w:szCs w:val="24"/>
              </w:rPr>
            </w:pPr>
            <w:r w:rsidRPr="00B42F90">
              <w:rPr>
                <w:sz w:val="24"/>
                <w:szCs w:val="24"/>
              </w:rPr>
              <w:t>Every Student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Students but should be timed to meet their individual needs.</w:t>
            </w:r>
          </w:p>
        </w:tc>
      </w:tr>
    </w:tbl>
    <w:p w:rsidR="0045634D" w:rsidRPr="00B42F90" w:rsidRDefault="0045634D" w:rsidP="00B905F4">
      <w:pPr>
        <w:rPr>
          <w:sz w:val="24"/>
          <w:szCs w:val="24"/>
        </w:rPr>
      </w:pPr>
    </w:p>
    <w:sectPr w:rsidR="0045634D" w:rsidRPr="00B42F90" w:rsidSect="0025539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88" w:rsidRDefault="00EA7988" w:rsidP="0045634D">
      <w:pPr>
        <w:spacing w:after="0" w:line="240" w:lineRule="auto"/>
      </w:pPr>
      <w:r>
        <w:separator/>
      </w:r>
    </w:p>
  </w:endnote>
  <w:endnote w:type="continuationSeparator" w:id="0">
    <w:p w:rsidR="00EA7988" w:rsidRDefault="00EA7988" w:rsidP="0045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88" w:rsidRDefault="00EA7988" w:rsidP="0045634D">
      <w:pPr>
        <w:spacing w:after="0" w:line="240" w:lineRule="auto"/>
      </w:pPr>
      <w:r>
        <w:separator/>
      </w:r>
    </w:p>
  </w:footnote>
  <w:footnote w:type="continuationSeparator" w:id="0">
    <w:p w:rsidR="00EA7988" w:rsidRDefault="00EA7988" w:rsidP="00456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6"/>
    <w:rsid w:val="00011822"/>
    <w:rsid w:val="00023BE8"/>
    <w:rsid w:val="000773A3"/>
    <w:rsid w:val="000D1C29"/>
    <w:rsid w:val="000D3D7C"/>
    <w:rsid w:val="00101744"/>
    <w:rsid w:val="0010668F"/>
    <w:rsid w:val="00113208"/>
    <w:rsid w:val="001207EC"/>
    <w:rsid w:val="00164665"/>
    <w:rsid w:val="001A0340"/>
    <w:rsid w:val="001F4E2F"/>
    <w:rsid w:val="00215110"/>
    <w:rsid w:val="002361F3"/>
    <w:rsid w:val="0024738A"/>
    <w:rsid w:val="00255396"/>
    <w:rsid w:val="00272E9D"/>
    <w:rsid w:val="002B50C4"/>
    <w:rsid w:val="002B7EC8"/>
    <w:rsid w:val="002E1228"/>
    <w:rsid w:val="00301F1A"/>
    <w:rsid w:val="00341C06"/>
    <w:rsid w:val="00355F7A"/>
    <w:rsid w:val="00400779"/>
    <w:rsid w:val="00405331"/>
    <w:rsid w:val="0043533D"/>
    <w:rsid w:val="0045634D"/>
    <w:rsid w:val="004A6856"/>
    <w:rsid w:val="004B05BF"/>
    <w:rsid w:val="004C7D18"/>
    <w:rsid w:val="004E47AD"/>
    <w:rsid w:val="00506683"/>
    <w:rsid w:val="005452C3"/>
    <w:rsid w:val="00623A5E"/>
    <w:rsid w:val="006C61F3"/>
    <w:rsid w:val="00775A9C"/>
    <w:rsid w:val="007B0E82"/>
    <w:rsid w:val="0081122A"/>
    <w:rsid w:val="00896181"/>
    <w:rsid w:val="008C1FA4"/>
    <w:rsid w:val="008E3F96"/>
    <w:rsid w:val="008E58D5"/>
    <w:rsid w:val="00903DC5"/>
    <w:rsid w:val="00953E8A"/>
    <w:rsid w:val="009A2ACF"/>
    <w:rsid w:val="009D16D3"/>
    <w:rsid w:val="009F1843"/>
    <w:rsid w:val="00A17BA7"/>
    <w:rsid w:val="00A62444"/>
    <w:rsid w:val="00A738C5"/>
    <w:rsid w:val="00A90AB1"/>
    <w:rsid w:val="00B14817"/>
    <w:rsid w:val="00B42F90"/>
    <w:rsid w:val="00B67717"/>
    <w:rsid w:val="00B905F4"/>
    <w:rsid w:val="00B920A4"/>
    <w:rsid w:val="00BE350A"/>
    <w:rsid w:val="00CC3476"/>
    <w:rsid w:val="00CC4A53"/>
    <w:rsid w:val="00CD20F4"/>
    <w:rsid w:val="00D03E92"/>
    <w:rsid w:val="00D215AB"/>
    <w:rsid w:val="00D848C5"/>
    <w:rsid w:val="00DD38A7"/>
    <w:rsid w:val="00E442D0"/>
    <w:rsid w:val="00E67D7B"/>
    <w:rsid w:val="00E7285D"/>
    <w:rsid w:val="00EA7988"/>
    <w:rsid w:val="00EE1D73"/>
    <w:rsid w:val="00EF70E1"/>
    <w:rsid w:val="00F039C8"/>
    <w:rsid w:val="00F94304"/>
    <w:rsid w:val="00F9712D"/>
    <w:rsid w:val="00FA0EFF"/>
    <w:rsid w:val="00FD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4D"/>
  </w:style>
  <w:style w:type="paragraph" w:styleId="Footer">
    <w:name w:val="footer"/>
    <w:basedOn w:val="Normal"/>
    <w:link w:val="FooterChar"/>
    <w:uiPriority w:val="99"/>
    <w:unhideWhenUsed/>
    <w:rsid w:val="00456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4D"/>
  </w:style>
  <w:style w:type="table" w:styleId="TableGrid">
    <w:name w:val="Table Grid"/>
    <w:basedOn w:val="TableNormal"/>
    <w:uiPriority w:val="59"/>
    <w:rsid w:val="00B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481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BE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4D"/>
  </w:style>
  <w:style w:type="paragraph" w:styleId="Footer">
    <w:name w:val="footer"/>
    <w:basedOn w:val="Normal"/>
    <w:link w:val="FooterChar"/>
    <w:uiPriority w:val="99"/>
    <w:unhideWhenUsed/>
    <w:rsid w:val="00456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4D"/>
  </w:style>
  <w:style w:type="table" w:styleId="TableGrid">
    <w:name w:val="Table Grid"/>
    <w:basedOn w:val="TableNormal"/>
    <w:uiPriority w:val="59"/>
    <w:rsid w:val="00B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481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BE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D5C5-D2B8-4D41-AC91-C11DAE99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Morley</dc:creator>
  <cp:lastModifiedBy>Joan</cp:lastModifiedBy>
  <cp:revision>18</cp:revision>
  <cp:lastPrinted>2020-10-22T10:23:00Z</cp:lastPrinted>
  <dcterms:created xsi:type="dcterms:W3CDTF">2021-02-11T19:00:00Z</dcterms:created>
  <dcterms:modified xsi:type="dcterms:W3CDTF">2021-02-15T09:23:00Z</dcterms:modified>
</cp:coreProperties>
</file>