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AB2" w:rsidRDefault="00A07AB2" w:rsidP="005E027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00F" wp14:editId="6AD77084">
                <wp:simplePos x="0" y="0"/>
                <wp:positionH relativeFrom="column">
                  <wp:posOffset>-29688</wp:posOffset>
                </wp:positionH>
                <wp:positionV relativeFrom="paragraph">
                  <wp:posOffset>5880</wp:posOffset>
                </wp:positionV>
                <wp:extent cx="5919849" cy="480951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849" cy="48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B2" w:rsidRPr="00A07AB2" w:rsidRDefault="00A07AB2" w:rsidP="0089277F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NEWSLETTER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89277F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DECEMBER</w:t>
                            </w: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" fillcolor="white [3201]" strokeweight=".5pt">
                <v:textbox>
                  <w:txbxContent>
                    <w:p w:rsidR="00A07AB2" w:rsidRPr="00A07AB2" w:rsidRDefault="00A07AB2" w:rsidP="0089277F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</w:t>
                      </w:r>
                      <w:proofErr w:type="gramStart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>NEWSLETTER</w:t>
                      </w:r>
                      <w:proofErr w:type="gramEnd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– </w:t>
                      </w:r>
                      <w:r w:rsidR="0089277F">
                        <w:rPr>
                          <w:rFonts w:ascii="Tahoma" w:hAnsi="Tahoma" w:cs="Tahoma"/>
                          <w:sz w:val="36"/>
                          <w:szCs w:val="36"/>
                        </w:rPr>
                        <w:t>DECEMBER</w:t>
                      </w: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Default="00A07AB2" w:rsidP="005E0272">
      <w:pPr>
        <w:spacing w:after="0" w:line="240" w:lineRule="auto"/>
      </w:pPr>
    </w:p>
    <w:p w:rsidR="005E0272" w:rsidRDefault="005E0272" w:rsidP="005E027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5E0272" w:rsidRDefault="005E0272" w:rsidP="005E027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A07AB2" w:rsidRDefault="00A07AB2" w:rsidP="005E027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TRANSITION EVENING </w:t>
      </w:r>
    </w:p>
    <w:p w:rsidR="00A07AB2" w:rsidRPr="00A07AB2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remember to complete the feedback form regarding the evening, as it supports us in knowing what parents/carers want to know or find out. Even if we cannot make it happen it may be possible to get some additional information about something.</w:t>
      </w:r>
    </w:p>
    <w:p w:rsidR="005E0272" w:rsidRDefault="0018320C" w:rsidP="0018320C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18320C">
        <w:rPr>
          <w:rFonts w:ascii="Tahoma" w:hAnsi="Tahoma" w:cs="Tahoma"/>
          <w:noProof/>
          <w:sz w:val="24"/>
          <w:szCs w:val="24"/>
          <w:u w:val="single"/>
          <w:lang w:eastAsia="en-GB"/>
        </w:rPr>
        <w:drawing>
          <wp:inline distT="0" distB="0" distL="0" distR="0" wp14:anchorId="5A7CB896" wp14:editId="7DC23060">
            <wp:extent cx="996416" cy="861147"/>
            <wp:effectExtent l="0" t="0" r="0" b="0"/>
            <wp:docPr id="10242" name="Picture 2" descr="ANd9GcRQ2e9OkRAIyH9pqAG7gk9lSSrBcQ5DQ3usoWIY2QI5oEY00lMY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ANd9GcRQ2e9OkRAIyH9pqAG7gk9lSSrBcQ5DQ3usoWIY2QI5oEY00lMY_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91" cy="8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7AB2" w:rsidRDefault="005E0272" w:rsidP="005E027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KEN ACOCK SITE VISIT</w:t>
      </w:r>
    </w:p>
    <w:p w:rsidR="005E0272" w:rsidRPr="00A07AB2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those who came, we hope you enjoyed your visit to the new site and are happy about the proposed plans for the future</w:t>
      </w:r>
      <w:r w:rsidR="005E0272" w:rsidRPr="00A07AB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It is all very exciting and the change will mean adjustments for both sites. We will keep you informed as things progress.</w:t>
      </w:r>
    </w:p>
    <w:p w:rsidR="0039593B" w:rsidRDefault="0089277F" w:rsidP="0039593B">
      <w:pPr>
        <w:spacing w:after="0"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540AE2B" wp14:editId="1D665BA0">
            <wp:extent cx="857250" cy="857250"/>
            <wp:effectExtent l="0" t="0" r="0" b="0"/>
            <wp:docPr id="6" name="Picture 6" descr="Image result for new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70" cy="8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72" w:rsidRDefault="0039593B" w:rsidP="0039593B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ANNUAL RE</w:t>
      </w:r>
      <w:r w:rsidR="00A07AB2" w:rsidRPr="00A07AB2">
        <w:rPr>
          <w:rFonts w:ascii="Tahoma" w:hAnsi="Tahoma" w:cs="Tahoma"/>
          <w:sz w:val="24"/>
          <w:szCs w:val="24"/>
          <w:u w:val="single"/>
        </w:rPr>
        <w:t>VIEWS</w:t>
      </w:r>
    </w:p>
    <w:p w:rsidR="00B50A54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Hopefully your annual review was informative and you were able to have a more individualised aspect of what is available for your child in the future with the support of Connexion and the school or the adult disability team if applicable</w:t>
      </w:r>
      <w:r w:rsidR="00B50A54" w:rsidRPr="00A07AB2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9277F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320C" w:rsidRDefault="0018320C" w:rsidP="0018320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4A0C19" wp14:editId="54BED261">
            <wp:extent cx="1238250" cy="526256"/>
            <wp:effectExtent l="0" t="0" r="0" b="7620"/>
            <wp:docPr id="2" name="Picture 2" descr="Image result for ehc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hc 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F" w:rsidRPr="00357D3F" w:rsidRDefault="00357D3F" w:rsidP="0018320C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57D3F">
        <w:rPr>
          <w:rFonts w:ascii="Tahoma" w:hAnsi="Tahoma" w:cs="Tahoma"/>
          <w:sz w:val="24"/>
          <w:szCs w:val="24"/>
          <w:u w:val="single"/>
        </w:rPr>
        <w:t>WORK UNIFORMS</w:t>
      </w:r>
    </w:p>
    <w:p w:rsidR="00357D3F" w:rsidRPr="00357D3F" w:rsidRDefault="00357D3F" w:rsidP="0018320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students who work off-site should now have their work uniforms. Please ensure that your child’s uniform is labelled and that he/she is wearing their uniform on the correct day/s.  </w:t>
      </w:r>
    </w:p>
    <w:p w:rsidR="00357D3F" w:rsidRDefault="00357D3F" w:rsidP="0018320C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5E0272" w:rsidRPr="0018320C" w:rsidRDefault="0089277F" w:rsidP="0018320C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START</w:t>
      </w:r>
      <w:r w:rsidR="005E0272" w:rsidRPr="005E0272">
        <w:rPr>
          <w:rFonts w:ascii="Tahoma" w:hAnsi="Tahoma" w:cs="Tahoma"/>
          <w:sz w:val="24"/>
          <w:szCs w:val="24"/>
          <w:u w:val="single"/>
        </w:rPr>
        <w:t xml:space="preserve"> OF TERM </w:t>
      </w:r>
    </w:p>
    <w:p w:rsidR="0089277F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the Christmas lunch on Monday 12</w:t>
      </w:r>
      <w:r w:rsidRPr="0089277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December, Post 16 students do not return to school until Tuesday 3</w:t>
      </w:r>
      <w:r w:rsidRPr="0089277F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January 2017.</w:t>
      </w:r>
    </w:p>
    <w:p w:rsidR="00547984" w:rsidRPr="00A07AB2" w:rsidRDefault="0089277F" w:rsidP="005E02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E0272" w:rsidRDefault="0039593B" w:rsidP="001832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n-GB"/>
        </w:rPr>
        <w:t xml:space="preserve"> </w:t>
      </w:r>
      <w:r w:rsidR="0089277F">
        <w:rPr>
          <w:noProof/>
          <w:lang w:eastAsia="en-GB"/>
        </w:rPr>
        <w:drawing>
          <wp:inline distT="0" distB="0" distL="0" distR="0">
            <wp:extent cx="1197625" cy="673918"/>
            <wp:effectExtent l="0" t="0" r="0" b="0"/>
            <wp:docPr id="5" name="Picture 5" descr="Image result for january 3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 3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94" cy="6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7F" w:rsidRDefault="0089277F" w:rsidP="001832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9277F" w:rsidRPr="0089277F" w:rsidRDefault="00357D3F" w:rsidP="0018320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>
            <wp:extent cx="2793635" cy="1800225"/>
            <wp:effectExtent l="0" t="0" r="6985" b="0"/>
            <wp:docPr id="9" name="Picture 9" descr="C:\Users\Joan Gibson\Pictures\Happy-New-Year-And-Merry-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 Gibson\Pictures\Happy-New-Year-And-Merry-Christm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00" cy="18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77F" w:rsidRPr="0089277F" w:rsidSect="0039593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30768"/>
    <w:rsid w:val="00102CF7"/>
    <w:rsid w:val="0018320C"/>
    <w:rsid w:val="00313983"/>
    <w:rsid w:val="00357D3F"/>
    <w:rsid w:val="0039593B"/>
    <w:rsid w:val="00547984"/>
    <w:rsid w:val="005E0272"/>
    <w:rsid w:val="0089277F"/>
    <w:rsid w:val="009749CB"/>
    <w:rsid w:val="009B7FCD"/>
    <w:rsid w:val="00A07AB2"/>
    <w:rsid w:val="00B50A54"/>
    <w:rsid w:val="00DE7211"/>
    <w:rsid w:val="00E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Gibson</cp:lastModifiedBy>
  <cp:revision>2</cp:revision>
  <cp:lastPrinted>2016-11-09T08:45:00Z</cp:lastPrinted>
  <dcterms:created xsi:type="dcterms:W3CDTF">2016-12-15T17:12:00Z</dcterms:created>
  <dcterms:modified xsi:type="dcterms:W3CDTF">2016-12-15T17:12:00Z</dcterms:modified>
</cp:coreProperties>
</file>